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133C26" w14:textId="77777777" w:rsidR="00D93310" w:rsidRDefault="00D93310" w:rsidP="004C1923">
      <w:pPr>
        <w:rPr>
          <w:b/>
        </w:rPr>
      </w:pPr>
    </w:p>
    <w:p w14:paraId="0259E084" w14:textId="77777777" w:rsidR="004C1923" w:rsidRDefault="004C1923" w:rsidP="004C1923">
      <w:r>
        <w:t>Press Release Sample:</w:t>
      </w:r>
    </w:p>
    <w:p w14:paraId="4D06CB65" w14:textId="77777777" w:rsidR="004C1923" w:rsidRPr="00325722" w:rsidRDefault="004C1923" w:rsidP="004C1923">
      <w:pPr>
        <w:pStyle w:val="isselectedend"/>
        <w:jc w:val="center"/>
        <w:rPr>
          <w:rFonts w:asciiTheme="minorHAnsi" w:hAnsiTheme="minorHAnsi" w:cstheme="minorHAnsi"/>
          <w:b/>
          <w:bCs/>
          <w:color w:val="000000"/>
        </w:rPr>
      </w:pPr>
      <w:r w:rsidRPr="00325722">
        <w:rPr>
          <w:rFonts w:asciiTheme="minorHAnsi" w:hAnsiTheme="minorHAnsi" w:cstheme="minorHAnsi"/>
          <w:b/>
          <w:bCs/>
          <w:color w:val="000000"/>
        </w:rPr>
        <w:t>529 Plans Continue Strong Growth as College Savings Month Begins</w:t>
      </w:r>
    </w:p>
    <w:p w14:paraId="18B5B850" w14:textId="77777777" w:rsidR="004C1923" w:rsidRPr="00325722" w:rsidRDefault="004C1923" w:rsidP="004C1923">
      <w:pPr>
        <w:pStyle w:val="isselectedend"/>
        <w:rPr>
          <w:rFonts w:asciiTheme="minorHAnsi" w:hAnsiTheme="minorHAnsi" w:cstheme="minorHAnsi"/>
          <w:color w:val="000000"/>
        </w:rPr>
      </w:pPr>
      <w:r w:rsidRPr="00325722">
        <w:rPr>
          <w:rStyle w:val="Strong"/>
          <w:rFonts w:asciiTheme="minorHAnsi" w:hAnsiTheme="minorHAnsi" w:cstheme="minorHAnsi"/>
          <w:color w:val="000000"/>
        </w:rPr>
        <w:t>{</w:t>
      </w:r>
      <w:proofErr w:type="gramStart"/>
      <w:r w:rsidRPr="00325722">
        <w:rPr>
          <w:rStyle w:val="Strong"/>
          <w:rFonts w:asciiTheme="minorHAnsi" w:hAnsiTheme="minorHAnsi" w:cstheme="minorHAnsi"/>
          <w:color w:val="000000"/>
        </w:rPr>
        <w:t>August XX,</w:t>
      </w:r>
      <w:proofErr w:type="gramEnd"/>
      <w:r w:rsidRPr="00325722">
        <w:rPr>
          <w:rStyle w:val="Strong"/>
          <w:rFonts w:asciiTheme="minorHAnsi" w:hAnsiTheme="minorHAnsi" w:cstheme="minorHAnsi"/>
          <w:color w:val="000000"/>
        </w:rPr>
        <w:t xml:space="preserve"> 2026} – {INSERT CITY, STATE}</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 As</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College Savings Month</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begins this September,</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PLAN NAME}</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is celebrating another year of strong growth in education savings and encouraging families to take advantage of one of the nation's most effective tools for preparing for future education expenses.</w:t>
      </w:r>
    </w:p>
    <w:p w14:paraId="0E6C9EA5" w14:textId="77777777" w:rsidR="004C1923" w:rsidRPr="00325722" w:rsidRDefault="004C1923" w:rsidP="004C1923">
      <w:pPr>
        <w:pStyle w:val="isselectedend"/>
        <w:rPr>
          <w:rFonts w:asciiTheme="minorHAnsi" w:hAnsiTheme="minorHAnsi" w:cstheme="minorHAnsi"/>
          <w:color w:val="000000"/>
        </w:rPr>
      </w:pPr>
      <w:r w:rsidRPr="00325722">
        <w:rPr>
          <w:rFonts w:asciiTheme="minorHAnsi" w:hAnsiTheme="minorHAnsi" w:cstheme="minorHAnsi"/>
          <w:color w:val="000000"/>
        </w:rPr>
        <w:t>Nationwide, more than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16.9 million 529 accounts</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are helping families save for education, with hundreds of billions of dollars invested toward future educational goals. This continued growth reflects the increasing recognition of 529 plans as a smart, flexible way to prepare for the cost of education while taking advantage of valuable tax benefits.</w:t>
      </w:r>
    </w:p>
    <w:p w14:paraId="780EE1A7" w14:textId="77777777" w:rsidR="004C1923" w:rsidRPr="00325722" w:rsidRDefault="004C1923" w:rsidP="004C1923">
      <w:pPr>
        <w:pStyle w:val="isselectedend"/>
        <w:rPr>
          <w:rFonts w:asciiTheme="minorHAnsi" w:hAnsiTheme="minorHAnsi" w:cstheme="minorHAnsi"/>
          <w:color w:val="000000"/>
        </w:rPr>
      </w:pPr>
      <w:r w:rsidRPr="00325722">
        <w:rPr>
          <w:rStyle w:val="Strong"/>
          <w:rFonts w:asciiTheme="minorHAnsi" w:hAnsiTheme="minorHAnsi" w:cstheme="minorHAnsi"/>
          <w:color w:val="000000"/>
        </w:rPr>
        <w:t>{INSERT QUOTE FROM STATE TREASURER OR PLAN ADMINISTRATOR}</w:t>
      </w:r>
    </w:p>
    <w:p w14:paraId="6DF3A8F8" w14:textId="77777777" w:rsidR="004C1923" w:rsidRPr="00325722" w:rsidRDefault="004C1923" w:rsidP="004C1923">
      <w:pPr>
        <w:pStyle w:val="isselectedend"/>
        <w:rPr>
          <w:rFonts w:asciiTheme="minorHAnsi" w:hAnsiTheme="minorHAnsi" w:cstheme="minorHAnsi"/>
          <w:color w:val="000000"/>
        </w:rPr>
      </w:pPr>
      <w:r w:rsidRPr="00325722">
        <w:rPr>
          <w:rFonts w:asciiTheme="minorHAnsi" w:hAnsiTheme="minorHAnsi" w:cstheme="minorHAnsi"/>
          <w:color w:val="000000"/>
        </w:rPr>
        <w:t>According to</w:t>
      </w:r>
      <w:r w:rsidRPr="00325722">
        <w:rPr>
          <w:rStyle w:val="apple-converted-space"/>
          <w:rFonts w:asciiTheme="minorHAnsi" w:hAnsiTheme="minorHAnsi" w:cstheme="minorHAnsi"/>
          <w:color w:val="000000"/>
        </w:rPr>
        <w:t> </w:t>
      </w:r>
      <w:proofErr w:type="gramStart"/>
      <w:r w:rsidRPr="00325722">
        <w:rPr>
          <w:rStyle w:val="Strong"/>
          <w:rFonts w:asciiTheme="minorHAnsi" w:hAnsiTheme="minorHAnsi" w:cstheme="minorHAnsi"/>
          <w:color w:val="000000"/>
        </w:rPr>
        <w:t>The</w:t>
      </w:r>
      <w:proofErr w:type="gramEnd"/>
      <w:r w:rsidRPr="00325722">
        <w:rPr>
          <w:rStyle w:val="Strong"/>
          <w:rFonts w:asciiTheme="minorHAnsi" w:hAnsiTheme="minorHAnsi" w:cstheme="minorHAnsi"/>
          <w:color w:val="000000"/>
        </w:rPr>
        <w:t xml:space="preserve"> 529 Network</w:t>
      </w:r>
      <w:r w:rsidRPr="00325722">
        <w:rPr>
          <w:rFonts w:asciiTheme="minorHAnsi" w:hAnsiTheme="minorHAnsi" w:cstheme="minorHAnsi"/>
          <w:color w:val="000000"/>
        </w:rPr>
        <w:t>, Americans have invested more than</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w:t>
      </w:r>
      <w:r>
        <w:rPr>
          <w:rStyle w:val="Strong"/>
          <w:rFonts w:asciiTheme="minorHAnsi" w:hAnsiTheme="minorHAnsi" w:cstheme="minorHAnsi"/>
          <w:color w:val="000000"/>
        </w:rPr>
        <w:t>594</w:t>
      </w:r>
      <w:r w:rsidRPr="00325722">
        <w:rPr>
          <w:rStyle w:val="Strong"/>
          <w:rFonts w:asciiTheme="minorHAnsi" w:hAnsiTheme="minorHAnsi" w:cstheme="minorHAnsi"/>
          <w:color w:val="000000"/>
        </w:rPr>
        <w:t xml:space="preserve"> billion</w:t>
      </w:r>
      <w:r w:rsidRPr="00325722">
        <w:rPr>
          <w:rStyle w:val="apple-converted-space"/>
          <w:rFonts w:asciiTheme="minorHAnsi" w:hAnsiTheme="minorHAnsi" w:cstheme="minorHAnsi"/>
          <w:color w:val="000000"/>
        </w:rPr>
        <w:t> </w:t>
      </w:r>
      <w:r w:rsidRPr="00325722">
        <w:rPr>
          <w:rFonts w:asciiTheme="minorHAnsi" w:hAnsiTheme="minorHAnsi" w:cstheme="minorHAnsi"/>
          <w:color w:val="000000"/>
        </w:rPr>
        <w:t>in 529 education savings plans, demonstrating a continued commitment to helping students achieve their educational aspirations. The 529 Network also offers an interactive comparison tool that allows families to explore and compare 529 plans from across the country.</w:t>
      </w:r>
    </w:p>
    <w:p w14:paraId="37A6221D" w14:textId="77777777" w:rsidR="004C1923" w:rsidRPr="00325722" w:rsidRDefault="004C1923" w:rsidP="004C1923">
      <w:pPr>
        <w:pStyle w:val="isselectedend"/>
        <w:rPr>
          <w:rFonts w:asciiTheme="minorHAnsi" w:hAnsiTheme="minorHAnsi" w:cstheme="minorHAnsi"/>
          <w:color w:val="000000"/>
        </w:rPr>
      </w:pPr>
      <w:r w:rsidRPr="00325722">
        <w:rPr>
          <w:rFonts w:asciiTheme="minorHAnsi" w:hAnsiTheme="minorHAnsi" w:cstheme="minorHAnsi"/>
          <w:color w:val="000000"/>
        </w:rPr>
        <w:t>College Savings Month serves as an opportunity to celebrate the progress families have made while encouraging others to begin planning for future education expenses. Whether saving for college, technical training, apprenticeship programs, or other qualified educational opportunities, starting early can make a meaningful difference over time.</w:t>
      </w:r>
    </w:p>
    <w:p w14:paraId="7B777B4A" w14:textId="77777777" w:rsidR="004C1923" w:rsidRPr="00325722" w:rsidRDefault="004C1923" w:rsidP="004C1923">
      <w:pPr>
        <w:pStyle w:val="isselectedend"/>
        <w:rPr>
          <w:rFonts w:asciiTheme="minorHAnsi" w:hAnsiTheme="minorHAnsi" w:cstheme="minorHAnsi"/>
          <w:color w:val="000000"/>
        </w:rPr>
      </w:pPr>
      <w:r w:rsidRPr="00325722">
        <w:rPr>
          <w:rStyle w:val="Strong"/>
          <w:rFonts w:asciiTheme="minorHAnsi" w:hAnsiTheme="minorHAnsi" w:cstheme="minorHAnsi"/>
          <w:color w:val="000000"/>
        </w:rPr>
        <w:t>{INSERT INFORMATION ABOUT HOW YOUR PLAN IS CELEBRATING COLLEGE SAVINGS MONTH, INCLUDING EVENTS, PROMOTIONS, OR EDUCATIONAL ACTIVITIES.}</w:t>
      </w:r>
    </w:p>
    <w:p w14:paraId="31C1AE09" w14:textId="77777777" w:rsidR="004C1923" w:rsidRPr="00325722" w:rsidRDefault="004C1923" w:rsidP="004C1923">
      <w:pPr>
        <w:pStyle w:val="isselectedend"/>
        <w:rPr>
          <w:rFonts w:asciiTheme="minorHAnsi" w:hAnsiTheme="minorHAnsi" w:cstheme="minorHAnsi"/>
          <w:color w:val="000000"/>
        </w:rPr>
      </w:pPr>
      <w:r w:rsidRPr="00325722">
        <w:rPr>
          <w:rFonts w:asciiTheme="minorHAnsi" w:hAnsiTheme="minorHAnsi" w:cstheme="minorHAnsi"/>
          <w:color w:val="000000"/>
        </w:rPr>
        <w:t>To help families better understand how 529 plans work, the National Association of State Treasurers Foundation partnered with Enrich to create a free online educational module covering the basics of 529 plans, their tax advantages, eligible expenses, and common misconceptions. The course is available to anyone interested in learning more about education savings.</w:t>
      </w:r>
    </w:p>
    <w:p w14:paraId="6E3E552D" w14:textId="77777777" w:rsidR="004C1923" w:rsidRPr="00325722" w:rsidRDefault="004C1923" w:rsidP="004C1923">
      <w:pPr>
        <w:pStyle w:val="isselectedend"/>
        <w:rPr>
          <w:rFonts w:asciiTheme="minorHAnsi" w:hAnsiTheme="minorHAnsi" w:cstheme="minorHAnsi"/>
          <w:color w:val="000000"/>
        </w:rPr>
      </w:pPr>
      <w:r w:rsidRPr="00325722">
        <w:rPr>
          <w:rFonts w:asciiTheme="minorHAnsi" w:hAnsiTheme="minorHAnsi" w:cstheme="minorHAnsi"/>
          <w:color w:val="000000"/>
        </w:rPr>
        <w:t>A 529 plan is a tax-advantaged savings and investment account designed to help families prepare for future education expenses. Earnings grow free from federal income tax, and qualified withdrawals remain tax-free when used for eligible education expenses, including many college, workforce training, apprenticeship, and K–12 education costs, as permitted under federal law.</w:t>
      </w:r>
    </w:p>
    <w:p w14:paraId="219C02D0" w14:textId="33FE71F7" w:rsidR="00D93310" w:rsidRPr="004C1923" w:rsidRDefault="004C1923" w:rsidP="004C1923">
      <w:pPr>
        <w:pStyle w:val="NormalWeb"/>
        <w:rPr>
          <w:rFonts w:asciiTheme="minorHAnsi" w:hAnsiTheme="minorHAnsi" w:cstheme="minorHAnsi"/>
          <w:color w:val="000000"/>
        </w:rPr>
      </w:pPr>
      <w:r w:rsidRPr="00325722">
        <w:rPr>
          <w:rFonts w:asciiTheme="minorHAnsi" w:hAnsiTheme="minorHAnsi" w:cstheme="minorHAnsi"/>
          <w:color w:val="000000"/>
        </w:rPr>
        <w:t>To learn more about</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PLAN NAME}</w:t>
      </w:r>
      <w:r w:rsidRPr="00325722">
        <w:rPr>
          <w:rFonts w:asciiTheme="minorHAnsi" w:hAnsiTheme="minorHAnsi" w:cstheme="minorHAnsi"/>
          <w:color w:val="000000"/>
        </w:rPr>
        <w:t>, visit</w:t>
      </w:r>
      <w:r w:rsidRPr="00325722">
        <w:rPr>
          <w:rStyle w:val="apple-converted-space"/>
          <w:rFonts w:asciiTheme="minorHAnsi" w:hAnsiTheme="minorHAnsi" w:cstheme="minorHAnsi"/>
          <w:color w:val="000000"/>
        </w:rPr>
        <w:t> </w:t>
      </w:r>
      <w:r w:rsidRPr="00325722">
        <w:rPr>
          <w:rStyle w:val="Strong"/>
          <w:rFonts w:asciiTheme="minorHAnsi" w:hAnsiTheme="minorHAnsi" w:cstheme="minorHAnsi"/>
          <w:color w:val="000000"/>
        </w:rPr>
        <w:t>{INSERT WEBSITE ADDRESS}</w:t>
      </w:r>
      <w:r w:rsidRPr="00325722">
        <w:rPr>
          <w:rFonts w:asciiTheme="minorHAnsi" w:hAnsiTheme="minorHAnsi" w:cstheme="minorHAnsi"/>
          <w:color w:val="000000"/>
        </w:rPr>
        <w:t>.</w:t>
      </w:r>
    </w:p>
    <w:sectPr w:rsidR="00D93310" w:rsidRPr="004C1923">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45FF52" w14:textId="77777777" w:rsidR="00387962" w:rsidRDefault="00387962">
      <w:r>
        <w:separator/>
      </w:r>
    </w:p>
  </w:endnote>
  <w:endnote w:type="continuationSeparator" w:id="0">
    <w:p w14:paraId="5CFB9CCC" w14:textId="77777777" w:rsidR="00387962" w:rsidRDefault="0038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CBE058" w14:textId="77777777" w:rsidR="00D93310"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BB4FF2A" wp14:editId="09ADC10F">
          <wp:extent cx="5943600" cy="4318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431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ECFB64" w14:textId="77777777" w:rsidR="00387962" w:rsidRDefault="00387962">
      <w:r>
        <w:separator/>
      </w:r>
    </w:p>
  </w:footnote>
  <w:footnote w:type="continuationSeparator" w:id="0">
    <w:p w14:paraId="5A17347A" w14:textId="77777777" w:rsidR="00387962" w:rsidRDefault="00387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B1B1D" w14:textId="77777777" w:rsidR="00D93310"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61AEF226" wp14:editId="0F8C7D71">
          <wp:extent cx="5943600" cy="451485"/>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943600" cy="451485"/>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310"/>
    <w:rsid w:val="00325722"/>
    <w:rsid w:val="00387962"/>
    <w:rsid w:val="004B62AE"/>
    <w:rsid w:val="004C1923"/>
    <w:rsid w:val="00761175"/>
    <w:rsid w:val="00782939"/>
    <w:rsid w:val="00D20E27"/>
    <w:rsid w:val="00D93310"/>
    <w:rsid w:val="00FD3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CD3BC9"/>
  <w15:docId w15:val="{9FCC112F-9AAD-D548-92FD-18EA9D9B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1D7EB0"/>
    <w:rPr>
      <w:color w:val="0563C1" w:themeColor="hyperlink"/>
      <w:u w:val="single"/>
    </w:rPr>
  </w:style>
  <w:style w:type="character" w:styleId="UnresolvedMention">
    <w:name w:val="Unresolved Mention"/>
    <w:basedOn w:val="DefaultParagraphFont"/>
    <w:uiPriority w:val="99"/>
    <w:semiHidden/>
    <w:unhideWhenUsed/>
    <w:rsid w:val="001D7EB0"/>
    <w:rPr>
      <w:color w:val="605E5C"/>
      <w:shd w:val="clear" w:color="auto" w:fill="E1DFDD"/>
    </w:rPr>
  </w:style>
  <w:style w:type="paragraph" w:styleId="Revision">
    <w:name w:val="Revision"/>
    <w:hidden/>
    <w:uiPriority w:val="99"/>
    <w:semiHidden/>
    <w:rsid w:val="00AA57CB"/>
  </w:style>
  <w:style w:type="character" w:styleId="FollowedHyperlink">
    <w:name w:val="FollowedHyperlink"/>
    <w:basedOn w:val="DefaultParagraphFont"/>
    <w:uiPriority w:val="99"/>
    <w:semiHidden/>
    <w:unhideWhenUsed/>
    <w:rsid w:val="00056007"/>
    <w:rPr>
      <w:color w:val="954F72" w:themeColor="followedHyperlink"/>
      <w:u w:val="single"/>
    </w:rPr>
  </w:style>
  <w:style w:type="paragraph" w:styleId="Header">
    <w:name w:val="header"/>
    <w:basedOn w:val="Normal"/>
    <w:link w:val="HeaderChar"/>
    <w:uiPriority w:val="99"/>
    <w:unhideWhenUsed/>
    <w:rsid w:val="00931AE2"/>
    <w:pPr>
      <w:tabs>
        <w:tab w:val="center" w:pos="4680"/>
        <w:tab w:val="right" w:pos="9360"/>
      </w:tabs>
    </w:pPr>
  </w:style>
  <w:style w:type="character" w:customStyle="1" w:styleId="HeaderChar">
    <w:name w:val="Header Char"/>
    <w:basedOn w:val="DefaultParagraphFont"/>
    <w:link w:val="Header"/>
    <w:uiPriority w:val="99"/>
    <w:rsid w:val="00931AE2"/>
  </w:style>
  <w:style w:type="paragraph" w:styleId="Footer">
    <w:name w:val="footer"/>
    <w:basedOn w:val="Normal"/>
    <w:link w:val="FooterChar"/>
    <w:uiPriority w:val="99"/>
    <w:unhideWhenUsed/>
    <w:rsid w:val="00931AE2"/>
    <w:pPr>
      <w:tabs>
        <w:tab w:val="center" w:pos="4680"/>
        <w:tab w:val="right" w:pos="9360"/>
      </w:tabs>
    </w:pPr>
  </w:style>
  <w:style w:type="character" w:customStyle="1" w:styleId="FooterChar">
    <w:name w:val="Footer Char"/>
    <w:basedOn w:val="DefaultParagraphFont"/>
    <w:link w:val="Footer"/>
    <w:uiPriority w:val="99"/>
    <w:rsid w:val="00931AE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isselectedend">
    <w:name w:val="isselectedend"/>
    <w:basedOn w:val="Normal"/>
    <w:rsid w:val="0032572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25722"/>
    <w:rPr>
      <w:b/>
      <w:bCs/>
    </w:rPr>
  </w:style>
  <w:style w:type="character" w:customStyle="1" w:styleId="apple-converted-space">
    <w:name w:val="apple-converted-space"/>
    <w:basedOn w:val="DefaultParagraphFont"/>
    <w:rsid w:val="00325722"/>
  </w:style>
  <w:style w:type="paragraph" w:styleId="NormalWeb">
    <w:name w:val="Normal (Web)"/>
    <w:basedOn w:val="Normal"/>
    <w:uiPriority w:val="99"/>
    <w:unhideWhenUsed/>
    <w:rsid w:val="0032572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cPi1BWHyNqrchLSXj2i4wiytQ==">CgMxLjA4AHIhMWxyaFJEWlZ1ODcyTUxHVVg4UFl4RlJyMVdDUEhuN3p1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2092</Characters>
  <Application>Microsoft Office Word</Application>
  <DocSecurity>0</DocSecurity>
  <Lines>41</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Seat</dc:creator>
  <cp:lastModifiedBy>Catherine Seat</cp:lastModifiedBy>
  <cp:revision>2</cp:revision>
  <dcterms:created xsi:type="dcterms:W3CDTF">2026-07-21T16:02:00Z</dcterms:created>
  <dcterms:modified xsi:type="dcterms:W3CDTF">2026-07-21T16:02:00Z</dcterms:modified>
</cp:coreProperties>
</file>