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28C6" w14:textId="77777777" w:rsidR="00E641A1" w:rsidRDefault="00E641A1" w:rsidP="00E641A1">
      <w:pPr>
        <w:rPr>
          <w:u w:val="single"/>
        </w:rPr>
      </w:pPr>
      <w:r>
        <w:rPr>
          <w:u w:val="single"/>
        </w:rPr>
        <w:t>Sample Press Release:</w:t>
      </w:r>
    </w:p>
    <w:p w14:paraId="519F1C14" w14:textId="77777777" w:rsidR="00E641A1" w:rsidRDefault="00E641A1" w:rsidP="00E641A1"/>
    <w:p w14:paraId="60051789" w14:textId="77777777" w:rsidR="00E641A1" w:rsidRDefault="00E641A1" w:rsidP="00E641A1">
      <w:pPr>
        <w:jc w:val="center"/>
      </w:pPr>
      <w:r>
        <w:t>Celebrating National ABLE Savings Day</w:t>
      </w:r>
    </w:p>
    <w:p w14:paraId="3E64CEAB" w14:textId="77777777" w:rsidR="00E641A1" w:rsidRDefault="00E641A1" w:rsidP="00E641A1"/>
    <w:p w14:paraId="3C593F2D" w14:textId="77777777" w:rsidR="00E641A1" w:rsidRDefault="00E641A1" w:rsidP="00E641A1">
      <w:pPr>
        <w:pStyle w:val="NormalWeb"/>
        <w:rPr>
          <w:rFonts w:ascii="Aptos" w:hAnsi="Aptos"/>
          <w:color w:val="212121"/>
        </w:rPr>
      </w:pPr>
      <w:r>
        <w:t xml:space="preserve">{CITY, STATE} (August 11, 2025) – </w:t>
      </w:r>
      <w:r>
        <w:rPr>
          <w:rFonts w:ascii="Arial" w:hAnsi="Arial" w:cs="Arial"/>
          <w:color w:val="212121"/>
        </w:rPr>
        <w:t>August 14, 2025, marks the second annual national ABLE Savings Day, hosted by the ABLE Savings Plans Network (ASPN) of the National Association of State Treasurers (NAST)! ABLE savings plans across the country are celebrating the value and importance that these plans bring to people with disabilities.</w:t>
      </w:r>
    </w:p>
    <w:p w14:paraId="46D97F02" w14:textId="77777777" w:rsidR="00E641A1" w:rsidRDefault="00E641A1" w:rsidP="00E641A1">
      <w:pPr>
        <w:pStyle w:val="NormalWeb"/>
        <w:rPr>
          <w:rFonts w:ascii="Aptos" w:hAnsi="Aptos"/>
          <w:color w:val="212121"/>
        </w:rPr>
      </w:pPr>
      <w:r>
        <w:rPr>
          <w:rFonts w:ascii="Arial" w:hAnsi="Arial" w:cs="Arial"/>
          <w:color w:val="212121"/>
        </w:rPr>
        <w:t>{QUOTE}</w:t>
      </w:r>
    </w:p>
    <w:p w14:paraId="20EA4B84" w14:textId="77777777" w:rsidR="00E641A1" w:rsidRDefault="00E641A1" w:rsidP="00E641A1">
      <w:pPr>
        <w:pStyle w:val="NormalWeb"/>
        <w:rPr>
          <w:rFonts w:ascii="Aptos" w:hAnsi="Aptos"/>
          <w:color w:val="212121"/>
        </w:rPr>
      </w:pPr>
      <w:r>
        <w:rPr>
          <w:rFonts w:ascii="Arial" w:hAnsi="Arial" w:cs="Arial"/>
          <w:color w:val="212121"/>
        </w:rPr>
        <w:t>The Stephen Beck, Jr. Achieving a Better Life Experience Act (ABLE Act) became law on December 19, 2014. The ABLE Act created an opportunity for eligible individuals with disabilities and their families to save and invest while preserving eligibility for public benefits.</w:t>
      </w:r>
    </w:p>
    <w:p w14:paraId="575FCDFC" w14:textId="77777777" w:rsidR="00E641A1" w:rsidRDefault="00E641A1" w:rsidP="00E641A1">
      <w:pPr>
        <w:pStyle w:val="NormalWeb"/>
        <w:rPr>
          <w:rFonts w:ascii="Aptos" w:hAnsi="Aptos"/>
          <w:color w:val="212121"/>
        </w:rPr>
      </w:pPr>
      <w:r>
        <w:rPr>
          <w:rFonts w:ascii="Arial" w:hAnsi="Arial" w:cs="Arial"/>
          <w:color w:val="212121"/>
        </w:rPr>
        <w:t xml:space="preserve">ABLE accounts can change the way individuals with disabilities and their families participate in the community, build financial wellness and </w:t>
      </w:r>
      <w:proofErr w:type="gramStart"/>
      <w:r>
        <w:rPr>
          <w:rFonts w:ascii="Arial" w:hAnsi="Arial" w:cs="Arial"/>
          <w:color w:val="212121"/>
        </w:rPr>
        <w:t>plan for the future</w:t>
      </w:r>
      <w:proofErr w:type="gramEnd"/>
      <w:r>
        <w:rPr>
          <w:rFonts w:ascii="Arial" w:hAnsi="Arial" w:cs="Arial"/>
          <w:color w:val="212121"/>
        </w:rPr>
        <w:t>. Funds in the accounts can be used to pay for disability-related expenses that help maintain the individual’s health, independence and quality of life – all without losing access to federal means-tested benefits.</w:t>
      </w:r>
    </w:p>
    <w:p w14:paraId="116E1DE2" w14:textId="77777777" w:rsidR="00E641A1" w:rsidRDefault="00E641A1" w:rsidP="00E641A1">
      <w:pPr>
        <w:pStyle w:val="NormalWeb"/>
        <w:rPr>
          <w:rFonts w:ascii="Aptos" w:hAnsi="Aptos"/>
          <w:color w:val="212121"/>
        </w:rPr>
      </w:pPr>
      <w:r>
        <w:rPr>
          <w:rFonts w:ascii="Arial" w:hAnsi="Arial" w:cs="Arial"/>
          <w:color w:val="212121"/>
        </w:rPr>
        <w:t>According to the National Association of State Treasurers, more than 195,000 Americans with disabilities have collectively saved $2.3 billion in ABLE accounts. With an average account balance of more than $11,000, ABLE accounts are empowering many to save more than asset limits for much-needed expenses. More data can be found </w:t>
      </w:r>
      <w:hyperlink r:id="rId4" w:tooltip="https://link.mediaoutreach.meltwater.com/ls/click?upn=u001.4nRTNq41nMWWhmNM94L71tDkKUiUJGy6igBOuFhz-2FEJ21F9-2Fa-2BMKPF-2FOJmj-2F7RpqI8aSX1RlaDbEhtGWIfR4kbdR7AOIQbah-2FSUK8e9r08OK4xuo-2FD5EGWcJ03-2FF8-2F6LS4ejtIXrzXE2s6PsOHONRy9kMRKMGiQrS1qI13aio6oglD2k5wsNIORy-2FEP4KlAY0f92pKw3x2BXtH5Xww4j76Cmab-2FQFmQXf2lRywdeJB2tnt45YwMLCH2xaAogujJbIwL-2BbBjdyUn5n-2F6KLZQ3xnJMAqUUfAm15RCKohIhZZtblkN-2FZz2k-2F73bjl-2FPCpxXH9ll5npJ05o-2FYP5Ankn4bHE-2BHeXMlXqPlDjUGugE7o1VVdXqzCLxaC2t4M-2Fk5ZOV9IIcPEfYc6VSShCoFINoWr8bpUJCJDmIAfueUVAi9T8X7g2pFfJMcqVKljZb40iyP78OidoXwMDz0D-2BqjzaZ-2BGPQUDxi99skgNQVG87B-2F2LUHSOlqG1EP4U5kxLvydV6b94TDIuOCiffPm-2F4-2B4mpocUqOArBh2xViQircIqrJccu5GluNI350fq1u5r8RIz-2BVD37mpwhHUFtSELhhl4EFg8fOkKAYNgVI3ODQQwvHFFKraSGd7OA4JH-2FzyFTgTL389VmYB1hMORDfd6mwp8g4XzD2UX0xM6jg2LPRsNTmpFelWhv3aVypB9a5m-2BWwjrS9ua2W4oyFzshYPCkEL8QMmhkMivQPlVTHzBE7SKvJ9N2TLTen8jGPjEi88UZYUq0M6WgfHE-2BaONhe3hlGMssa8CA9JLVoio9VMH7h10R-2F-2Fcwc2-2BJDK6x27W7Q3jIfXULdebI8pFewLpWOVbCmuZSqAuVzkOMuIFqDMmjDpokYVcbxGMH4jcl8UfpsWo3KxYTyCp7h5DoYAqMEIEB9OqEN04Wyju0pIFOT1rUgUy6ShDpBMRXOS12V6KiQrMAgS3rUwrfYmOvtyFvyDEO2gPNuoa-2BrI-2FirzMlNV7qDb6ihr2-2FxbrwQaj1vwz25m-2BoBxZ1T2-2BxwEEGaJxVcVpuEipi4QvUc0VrXeJqOgXSZLE4-2B7u-2Fv6E7shXxvMVcfrANjW4DQ0tofJgwkp8nEYTCOSD-2F9TZVT0bgWgQU6Ee8VdyA8kpEja3WtRs8UvkwhbjmR6BSWtmj7zR8uNl-2FwQt7RnHNXhJdF089bMSrtVAsQsqc7nFW8yFxKrTki0GkO67Ga1thCRH5Uo6i5SRoUQnaxesrofxNwF6O8LsG4EN8hP6huV8sFoQkXzr7p-2BKFCpfw7jvxztoRyW5vozBYdH92Y7US5c-2FvY-2FMS3636s2LA7pqu8no-3DYCNf_1bjvdYK7b1KHhROFVKAkB5zutzk5EnA-2B-2Bhhxocf-2BYZCitDLH-2FxctaWyMv74nTrSvwvIp-2FDubKqQRbC0IcLJTLpr2qVptElJKZQuYbYFC3GhUdVUdM82ClY9LbQWuCa9cX4J3ePe2CEMAcZ5yevri4Ef9tzUsrYqKShAHoNnuKzApaZETMcTllHHHfGoKtmPRGFeNU-2BU5PKqxisR5qEYjONjBsSTmjgm2EDTnzuQf9sWIEduc7iWAUS0oTcnJab1-2FWX-2FOtOOGo6FZIs2uoYlUl-2FV0RqTXmbBr6TGagVkd7tn12daoDXuHAjNPmOpZv-2F6WBNBLWSnUvhV5Z69MZlgMyLe9n-2F00xZrhb3sk5SI7n-2FYidz5soevSp0s0YZqz1-2B9kS2ByqUKrWaZ68dOTmyWu1w-3D-3D" w:history="1">
        <w:r>
          <w:rPr>
            <w:rStyle w:val="Hyperlink"/>
            <w:rFonts w:ascii="Arial" w:eastAsiaTheme="majorEastAsia" w:hAnsi="Arial" w:cs="Arial"/>
            <w:color w:val="0078D7"/>
          </w:rPr>
          <w:t>here</w:t>
        </w:r>
      </w:hyperlink>
      <w:r>
        <w:rPr>
          <w:rFonts w:ascii="Arial" w:hAnsi="Arial" w:cs="Arial"/>
          <w:color w:val="212121"/>
        </w:rPr>
        <w:t>. </w:t>
      </w:r>
    </w:p>
    <w:p w14:paraId="487D18B4" w14:textId="77777777" w:rsidR="00E641A1" w:rsidRDefault="00E641A1" w:rsidP="00E641A1">
      <w:pPr>
        <w:pStyle w:val="NormalWeb"/>
        <w:rPr>
          <w:rFonts w:ascii="Arial" w:hAnsi="Arial" w:cs="Arial"/>
          <w:color w:val="212121"/>
        </w:rPr>
      </w:pPr>
      <w:r>
        <w:rPr>
          <w:rFonts w:ascii="Arial" w:hAnsi="Arial" w:cs="Arial"/>
          <w:color w:val="212121"/>
        </w:rPr>
        <w:t>Eligible individuals of any age can open an ABLE account. Beginning in January 2026, more Americans will be able to utilize these accounts thanks to a law passed by Congress. The ABLE Age Adjustment Act increases the age requirement for when a disability must have begun from age 26 to age 46. </w:t>
      </w:r>
    </w:p>
    <w:p w14:paraId="022994AD" w14:textId="77777777" w:rsidR="00E641A1" w:rsidRDefault="00E641A1" w:rsidP="00E641A1">
      <w:pPr>
        <w:pStyle w:val="NormalWeb"/>
        <w:rPr>
          <w:rFonts w:ascii="Aptos" w:hAnsi="Aptos"/>
          <w:color w:val="212121"/>
        </w:rPr>
      </w:pPr>
      <w:r>
        <w:rPr>
          <w:rFonts w:ascii="Arial" w:hAnsi="Arial" w:cs="Arial"/>
          <w:color w:val="212121"/>
        </w:rPr>
        <w:t>{INFORMATION ABOUT YOUR PLAN}</w:t>
      </w:r>
    </w:p>
    <w:p w14:paraId="103957D0" w14:textId="77777777" w:rsidR="00E641A1" w:rsidRDefault="00E641A1" w:rsidP="00E641A1">
      <w:pPr>
        <w:pStyle w:val="NormalWeb"/>
        <w:rPr>
          <w:rFonts w:ascii="Aptos" w:hAnsi="Aptos"/>
          <w:color w:val="212121"/>
        </w:rPr>
      </w:pPr>
      <w:r>
        <w:rPr>
          <w:rFonts w:ascii="Arial" w:hAnsi="Arial" w:cs="Arial"/>
          <w:color w:val="212121"/>
        </w:rPr>
        <w:t>Contributions to ABLE accounts can come from earnings, family, friends and other sources. Earnings on the investments in an ABLE account grow free from state and federal taxes and are never taxed when used for qualified disability expenses. </w:t>
      </w:r>
    </w:p>
    <w:p w14:paraId="7AF39C4D" w14:textId="217A2AEC" w:rsidR="00E641A1" w:rsidRPr="00E641A1" w:rsidRDefault="00E641A1" w:rsidP="00E641A1">
      <w:pPr>
        <w:pStyle w:val="NormalWeb"/>
        <w:rPr>
          <w:rFonts w:ascii="Aptos" w:hAnsi="Aptos"/>
          <w:color w:val="212121"/>
        </w:rPr>
      </w:pPr>
      <w:r>
        <w:rPr>
          <w:rFonts w:ascii="Arial" w:hAnsi="Arial" w:cs="Arial"/>
          <w:color w:val="212121"/>
        </w:rPr>
        <w:t>For more information about ABLE Savings Plans, visit the National Association of State Treasurers’ ABLE today website </w:t>
      </w:r>
      <w:hyperlink r:id="rId5" w:tooltip="https://link.mediaoutreach.meltwater.com/ls/click?upn=u001.4nRTNq41nMWWhmNM94L71tDkKUiUJGy6igBOuFhz-2FEJ21F9-2Fa-2BMKPF-2FOJmj-2F7RpqI8aSX1RlaDbEhtGWIfR4kbdR7AOIQbah-2FSUK8e9r08OK4xuo-2FD5EGWcJ03-2FF8-2F6LS4ejtIXrzXE2s6PsOHONRy9kMRKMGiQrS1qI13aio6oglD2k5wsNIORy-2FEP4KlAYmj27mtYUBH-2FwkIeKX-2BRTxBNT3cGNOOtBv-2FPq9tborxi-2BAK7JKb8UTONWnwW3beGJy9Cm7xheAorQoQwKqSor6IkDUmCE-2FugpodqgSunw2FIOaJDFLrXjCF7Qixm2KKK4hfA6uI3Jg4q9lfXrHW1eSPozIixMY8jHfmoFmaZZO0Lbu0lzpOfRn0WwHO9CQm8c2h64I9DxJJft89ef6RUOqDyzMKkg-2B9Lfa-2BlSsteAYcGx0d1-2FVvxcYZUQdDIjTSrfpWzEhirvy-2FN7eOe0oR0qIHDeUoVWxqVqG5HXyl3nsbcfvL29myuJuxr4wwiQuYnLKvC8cI-2Fg0Bw5zbukr4tHNmo6LqrAYJTPFLacLbQ3nWBswLP-2FXsmCAYVFdhU-2B47mcLwX7H4mPG3j774p5wDXAumRRSoP-2BM02xSy-2FJtYWbFDZduJ83SL8jvMRyI651smLK4GSWXGvchROd6Gv-2BYcDM6IQBXITtEXHY77FiAaT6MOfDLH6w6NdB3de323Y16CdHLU2qbj3B-2FBzxGsPxyDQsRA14uePAqXk2riHQJoUKEiNEEaYRGGnKuNpypaowho1Tg18N-2BlwyBFcrSEaz78BEnXd-2BfSKxrVHYkSRNJ-2F0z3B8GcY7BuyXCxQ19hBIcQO22V98XP5wZR76eL4udl6uaInc5Q05mWhYTuF8qYeb82pFgu3wVopYT-2B3s2PePP-2BQZhVYtxBwLjYlzmeqahmXLJ9D-2FKMP7KC35MKkDQBUgxg8LPFbVMdes8FMefBt5nh5kE1-2FP4J4F3-2BrCTq4SthsLzXMRFjG82DdO6XwkLAECesSQyEAJh36s7fPI87li1PBcDcXQ40gNnUdo48K5WZv3xpbUSN9vziww5ikAE0cLEwuq2EhN-2F5dnvtI6va0g3h5J9XhaKHwdboE3ZaE9G8IisOF3rOuV8ASnd4mChMLzEPMOJb-2BR3jCY-2BFjQiSb71zXM4ZvErhK2tSLFi8MZ8W-2FlOmj9oUk1-2BmJpCMwHtwh5nuQZUuPrB86gJjrp2Y1YBisUCyCfgJPnVBaZQhyJiWawKRwISI8Ohr2bVoTY-2BNqME93Qc-2FiWtSf1QOkx36X233WHFzMqEShD-2BouSJSXSYkGpw7Rjkbt-2F-2B7h2MvQO1baA3ihE-3DhDHa_1bjvdYK7b1KHhROFVKAkB5zutzk5EnA-2B-2Bhhxocf-2BYZCitDLH-2FxctaWyMv74nTrSvwvIp-2FDubKqQRbC0IcLJTLpr2qVptElJKZQuYbYFC3GhUdVUdM82ClY9LbQWuCa9cX4J3ePe2CEMAcZ5yevri4Ef9tzUsrYqKShAHoNnuKzApaZETMcTllHHHfGoKtmPRGFeNU-2BU5PKqxisR5qEYjONjBsSTmjgm2EDTnzuQf9sXKqLPk5pSOxHop9glng-2Fjl-2BkV6fk-2BprKs-2BhjA97-2FKG0ZM05Bqlz0peOpy1T375UD9CspQ-2BTrNaqUrzU-2FA4odzd0nHhBnbk-2BY9Z4Rl4fAHHktgDTMqUYSlgTQU4U5IXtYL1Y-2BIk8xp5jiVgdJF5y9JLwGVm2O-2FP0lD4Ev37VS1HNg-3D-3D" w:history="1">
        <w:r>
          <w:rPr>
            <w:rStyle w:val="Hyperlink"/>
            <w:rFonts w:ascii="Arial" w:eastAsiaTheme="majorEastAsia" w:hAnsi="Arial" w:cs="Arial"/>
            <w:color w:val="0078D7"/>
          </w:rPr>
          <w:t>here</w:t>
        </w:r>
      </w:hyperlink>
      <w:r>
        <w:rPr>
          <w:rFonts w:ascii="Arial" w:hAnsi="Arial" w:cs="Arial"/>
          <w:color w:val="212121"/>
        </w:rPr>
        <w:t>.</w:t>
      </w:r>
    </w:p>
    <w:p w14:paraId="4D437883" w14:textId="6EC02FA8" w:rsidR="00D04D76" w:rsidRDefault="00E641A1" w:rsidP="00E641A1">
      <w:pPr>
        <w:jc w:val="center"/>
      </w:pPr>
      <w:r>
        <w:t>###</w:t>
      </w:r>
    </w:p>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1"/>
    <w:rsid w:val="005B23F6"/>
    <w:rsid w:val="00AC0CC2"/>
    <w:rsid w:val="00D04D76"/>
    <w:rsid w:val="00D614BA"/>
    <w:rsid w:val="00E641A1"/>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B69E5"/>
  <w15:chartTrackingRefBased/>
  <w15:docId w15:val="{8C68F408-7842-964C-B020-88157A2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A1"/>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641A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1A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1A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1A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41A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41A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41A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41A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41A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1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1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1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1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1A1"/>
    <w:rPr>
      <w:rFonts w:eastAsiaTheme="majorEastAsia" w:cstheme="majorBidi"/>
      <w:color w:val="272727" w:themeColor="text1" w:themeTint="D8"/>
    </w:rPr>
  </w:style>
  <w:style w:type="paragraph" w:styleId="Title">
    <w:name w:val="Title"/>
    <w:basedOn w:val="Normal"/>
    <w:next w:val="Normal"/>
    <w:link w:val="TitleChar"/>
    <w:uiPriority w:val="10"/>
    <w:qFormat/>
    <w:rsid w:val="00E641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1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1A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641A1"/>
    <w:rPr>
      <w:i/>
      <w:iCs/>
      <w:color w:val="404040" w:themeColor="text1" w:themeTint="BF"/>
    </w:rPr>
  </w:style>
  <w:style w:type="paragraph" w:styleId="ListParagraph">
    <w:name w:val="List Paragraph"/>
    <w:basedOn w:val="Normal"/>
    <w:uiPriority w:val="34"/>
    <w:qFormat/>
    <w:rsid w:val="00E641A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641A1"/>
    <w:rPr>
      <w:i/>
      <w:iCs/>
      <w:color w:val="2F5496" w:themeColor="accent1" w:themeShade="BF"/>
    </w:rPr>
  </w:style>
  <w:style w:type="paragraph" w:styleId="IntenseQuote">
    <w:name w:val="Intense Quote"/>
    <w:basedOn w:val="Normal"/>
    <w:next w:val="Normal"/>
    <w:link w:val="IntenseQuoteChar"/>
    <w:uiPriority w:val="30"/>
    <w:qFormat/>
    <w:rsid w:val="00E641A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641A1"/>
    <w:rPr>
      <w:i/>
      <w:iCs/>
      <w:color w:val="2F5496" w:themeColor="accent1" w:themeShade="BF"/>
    </w:rPr>
  </w:style>
  <w:style w:type="character" w:styleId="IntenseReference">
    <w:name w:val="Intense Reference"/>
    <w:basedOn w:val="DefaultParagraphFont"/>
    <w:uiPriority w:val="32"/>
    <w:qFormat/>
    <w:rsid w:val="00E641A1"/>
    <w:rPr>
      <w:b/>
      <w:bCs/>
      <w:smallCaps/>
      <w:color w:val="2F5496" w:themeColor="accent1" w:themeShade="BF"/>
      <w:spacing w:val="5"/>
    </w:rPr>
  </w:style>
  <w:style w:type="character" w:styleId="Hyperlink">
    <w:name w:val="Hyperlink"/>
    <w:basedOn w:val="DefaultParagraphFont"/>
    <w:uiPriority w:val="99"/>
    <w:unhideWhenUsed/>
    <w:rsid w:val="00E641A1"/>
    <w:rPr>
      <w:color w:val="0563C1" w:themeColor="hyperlink"/>
      <w:u w:val="single"/>
    </w:rPr>
  </w:style>
  <w:style w:type="paragraph" w:styleId="NormalWeb">
    <w:name w:val="Normal (Web)"/>
    <w:basedOn w:val="Normal"/>
    <w:uiPriority w:val="99"/>
    <w:unhideWhenUsed/>
    <w:rsid w:val="00E641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mediaoutreach.meltwater.com/ls/click?upn=u001.4nRTNq41nMWWhmNM94L71tDkKUiUJGy6igBOuFhz-2FEJ21F9-2Fa-2BMKPF-2FOJmj-2F7RpqI8aSX1RlaDbEhtGWIfR4kbdR7AOIQbah-2FSUK8e9r08OK4xuo-2FD5EGWcJ03-2FF8-2F6LS4ejtIXrzXE2s6PsOHONRy9kMRKMGiQrS1qI13aio6oglD2k5wsNIORy-2FEP4KlAYmj27mtYUBH-2FwkIeKX-2BRTxBNT3cGNOOtBv-2FPq9tborxi-2BAK7JKb8UTONWnwW3beGJy9Cm7xheAorQoQwKqSor6IkDUmCE-2FugpodqgSunw2FIOaJDFLrXjCF7Qixm2KKK4hfA6uI3Jg4q9lfXrHW1eSPozIixMY8jHfmoFmaZZO0Lbu0lzpOfRn0WwHO9CQm8c2h64I9DxJJft89ef6RUOqDyzMKkg-2B9Lfa-2BlSsteAYcGx0d1-2FVvxcYZUQdDIjTSrfpWzEhirvy-2FN7eOe0oR0qIHDeUoVWxqVqG5HXyl3nsbcfvL29myuJuxr4wwiQuYnLKvC8cI-2Fg0Bw5zbukr4tHNmo6LqrAYJTPFLacLbQ3nWBswLP-2FXsmCAYVFdhU-2B47mcLwX7H4mPG3j774p5wDXAumRRSoP-2BM02xSy-2FJtYWbFDZduJ83SL8jvMRyI651smLK4GSWXGvchROd6Gv-2BYcDM6IQBXITtEXHY77FiAaT6MOfDLH6w6NdB3de323Y16CdHLU2qbj3B-2FBzxGsPxyDQsRA14uePAqXk2riHQJoUKEiNEEaYRGGnKuNpypaowho1Tg18N-2BlwyBFcrSEaz78BEnXd-2BfSKxrVHYkSRNJ-2F0z3B8GcY7BuyXCxQ19hBIcQO22V98XP5wZR76eL4udl6uaInc5Q05mWhYTuF8qYeb82pFgu3wVopYT-2B3s2PePP-2BQZhVYtxBwLjYlzmeqahmXLJ9D-2FKMP7KC35MKkDQBUgxg8LPFbVMdes8FMefBt5nh5kE1-2FP4J4F3-2BrCTq4SthsLzXMRFjG82DdO6XwkLAECesSQyEAJh36s7fPI87li1PBcDcXQ40gNnUdo48K5WZv3xpbUSN9vziww5ikAE0cLEwuq2EhN-2F5dnvtI6va0g3h5J9XhaKHwdboE3ZaE9G8IisOF3rOuV8ASnd4mChMLzEPMOJb-2BR3jCY-2BFjQiSb71zXM4ZvErhK2tSLFi8MZ8W-2FlOmj9oUk1-2BmJpCMwHtwh5nuQZUuPrB86gJjrp2Y1YBisUCyCfgJPnVBaZQhyJiWawKRwISI8Ohr2bVoTY-2BNqME93Qc-2FiWtSf1QOkx36X233WHFzMqEShD-2BouSJSXSYkGpw7Rjkbt-2F-2B7h2MvQO1baA3ihE-3DhDHa_1bjvdYK7b1KHhROFVKAkB5zutzk5EnA-2B-2Bhhxocf-2BYZCitDLH-2FxctaWyMv74nTrSvwvIp-2FDubKqQRbC0IcLJTLpr2qVptElJKZQuYbYFC3GhUdVUdM82ClY9LbQWuCa9cX4J3ePe2CEMAcZ5yevri4Ef9tzUsrYqKShAHoNnuKzApaZETMcTllHHHfGoKtmPRGFeNU-2BU5PKqxisR5qEYjONjBsSTmjgm2EDTnzuQf9sXKqLPk5pSOxHop9glng-2Fjl-2BkV6fk-2BprKs-2BhjA97-2FKG0ZM05Bqlz0peOpy1T375UD9CspQ-2BTrNaqUrzU-2FA4odzd0nHhBnbk-2BY9Z4Rl4fAHHktgDTMqUYSlgTQU4U5IXtYL1Y-2BIk8xp5jiVgdJF5y9JLwGVm2O-2FP0lD4Ev37VS1HNg-3D-3D" TargetMode="External"/><Relationship Id="rId4" Type="http://schemas.openxmlformats.org/officeDocument/2006/relationships/hyperlink" Target="https://link.mediaoutreach.meltwater.com/ls/click?upn=u001.4nRTNq41nMWWhmNM94L71tDkKUiUJGy6igBOuFhz-2FEJ21F9-2Fa-2BMKPF-2FOJmj-2F7RpqI8aSX1RlaDbEhtGWIfR4kbdR7AOIQbah-2FSUK8e9r08OK4xuo-2FD5EGWcJ03-2FF8-2F6LS4ejtIXrzXE2s6PsOHONRy9kMRKMGiQrS1qI13aio6oglD2k5wsNIORy-2FEP4KlAY0f92pKw3x2BXtH5Xww4j76Cmab-2FQFmQXf2lRywdeJB2tnt45YwMLCH2xaAogujJbIwL-2BbBjdyUn5n-2F6KLZQ3xnJMAqUUfAm15RCKohIhZZtblkN-2FZz2k-2F73bjl-2FPCpxXH9ll5npJ05o-2FYP5Ankn4bHE-2BHeXMlXqPlDjUGugE7o1VVdXqzCLxaC2t4M-2Fk5ZOV9IIcPEfYc6VSShCoFINoWr8bpUJCJDmIAfueUVAi9T8X7g2pFfJMcqVKljZb40iyP78OidoXwMDz0D-2BqjzaZ-2BGPQUDxi99skgNQVG87B-2F2LUHSOlqG1EP4U5kxLvydV6b94TDIuOCiffPm-2F4-2B4mpocUqOArBh2xViQircIqrJccu5GluNI350fq1u5r8RIz-2BVD37mpwhHUFtSELhhl4EFg8fOkKAYNgVI3ODQQwvHFFKraSGd7OA4JH-2FzyFTgTL389VmYB1hMORDfd6mwp8g4XzD2UX0xM6jg2LPRsNTmpFelWhv3aVypB9a5m-2BWwjrS9ua2W4oyFzshYPCkEL8QMmhkMivQPlVTHzBE7SKvJ9N2TLTen8jGPjEi88UZYUq0M6WgfHE-2BaONhe3hlGMssa8CA9JLVoio9VMH7h10R-2F-2Fcwc2-2BJDK6x27W7Q3jIfXULdebI8pFewLpWOVbCmuZSqAuVzkOMuIFqDMmjDpokYVcbxGMH4jcl8UfpsWo3KxYTyCp7h5DoYAqMEIEB9OqEN04Wyju0pIFOT1rUgUy6ShDpBMRXOS12V6KiQrMAgS3rUwrfYmOvtyFvyDEO2gPNuoa-2BrI-2FirzMlNV7qDb6ihr2-2FxbrwQaj1vwz25m-2BoBxZ1T2-2BxwEEGaJxVcVpuEipi4QvUc0VrXeJqOgXSZLE4-2B7u-2Fv6E7shXxvMVcfrANjW4DQ0tofJgwkp8nEYTCOSD-2F9TZVT0bgWgQU6Ee8VdyA8kpEja3WtRs8UvkwhbjmR6BSWtmj7zR8uNl-2FwQt7RnHNXhJdF089bMSrtVAsQsqc7nFW8yFxKrTki0GkO67Ga1thCRH5Uo6i5SRoUQnaxesrofxNwF6O8LsG4EN8hP6huV8sFoQkXzr7p-2BKFCpfw7jvxztoRyW5vozBYdH92Y7US5c-2FvY-2FMS3636s2LA7pqu8no-3DYCNf_1bjvdYK7b1KHhROFVKAkB5zutzk5EnA-2B-2Bhhxocf-2BYZCitDLH-2FxctaWyMv74nTrSvwvIp-2FDubKqQRbC0IcLJTLpr2qVptElJKZQuYbYFC3GhUdVUdM82ClY9LbQWuCa9cX4J3ePe2CEMAcZ5yevri4Ef9tzUsrYqKShAHoNnuKzApaZETMcTllHHHfGoKtmPRGFeNU-2BU5PKqxisR5qEYjONjBsSTmjgm2EDTnzuQf9sWIEduc7iWAUS0oTcnJab1-2FWX-2FOtOOGo6FZIs2uoYlUl-2FV0RqTXmbBr6TGagVkd7tn12daoDXuHAjNPmOpZv-2F6WBNBLWSnUvhV5Z69MZlgMyLe9n-2F00xZrhb3sk5SI7n-2FYidz5soevSp0s0YZqz1-2B9kS2ByqUKrWaZ68dOTmyWu1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1</cp:revision>
  <dcterms:created xsi:type="dcterms:W3CDTF">2025-05-14T15:20:00Z</dcterms:created>
  <dcterms:modified xsi:type="dcterms:W3CDTF">2025-05-14T15:20:00Z</dcterms:modified>
</cp:coreProperties>
</file>