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26E2" w14:textId="77777777" w:rsidR="004C7341" w:rsidRDefault="004C7341">
      <w:pPr>
        <w:pStyle w:val="BodyText"/>
        <w:spacing w:before="3"/>
        <w:ind w:left="0" w:firstLine="0"/>
        <w:rPr>
          <w:sz w:val="6"/>
        </w:rPr>
      </w:pPr>
    </w:p>
    <w:p w14:paraId="7252A2B6" w14:textId="77777777" w:rsidR="004C7341" w:rsidRDefault="00AE3CAC">
      <w:pPr>
        <w:tabs>
          <w:tab w:val="left" w:pos="4973"/>
        </w:tabs>
        <w:ind w:left="331"/>
        <w:rPr>
          <w:sz w:val="20"/>
        </w:rPr>
      </w:pPr>
      <w:r>
        <w:rPr>
          <w:noProof/>
          <w:position w:val="10"/>
          <w:sz w:val="20"/>
        </w:rPr>
        <w:drawing>
          <wp:inline distT="0" distB="0" distL="0" distR="0" wp14:anchorId="7883E1D9" wp14:editId="767C40C2">
            <wp:extent cx="2769965" cy="471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965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</w:rPr>
        <w:drawing>
          <wp:inline distT="0" distB="0" distL="0" distR="0" wp14:anchorId="17CD474B" wp14:editId="3934C29E">
            <wp:extent cx="2800593" cy="5200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593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0E8F" w14:textId="77777777" w:rsidR="004C7341" w:rsidRDefault="004C7341">
      <w:pPr>
        <w:pStyle w:val="BodyText"/>
        <w:ind w:left="0" w:firstLine="0"/>
        <w:rPr>
          <w:sz w:val="20"/>
        </w:rPr>
      </w:pPr>
    </w:p>
    <w:p w14:paraId="12F07A44" w14:textId="77777777" w:rsidR="004C7341" w:rsidRDefault="004C7341">
      <w:pPr>
        <w:pStyle w:val="BodyText"/>
        <w:ind w:left="0" w:firstLine="0"/>
        <w:rPr>
          <w:sz w:val="20"/>
        </w:rPr>
      </w:pPr>
    </w:p>
    <w:p w14:paraId="2E8F2EEA" w14:textId="77777777" w:rsidR="004C7341" w:rsidRDefault="00AE3CAC">
      <w:pPr>
        <w:pStyle w:val="BodyText"/>
        <w:spacing w:before="3"/>
        <w:ind w:left="0" w:firstLine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1AEDFB" wp14:editId="7C289411">
                <wp:simplePos x="0" y="0"/>
                <wp:positionH relativeFrom="page">
                  <wp:posOffset>856615</wp:posOffset>
                </wp:positionH>
                <wp:positionV relativeFrom="paragraph">
                  <wp:posOffset>130175</wp:posOffset>
                </wp:positionV>
                <wp:extent cx="6083935" cy="207645"/>
                <wp:effectExtent l="0" t="0" r="12065" b="825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40DE" w14:textId="77777777" w:rsidR="004C7341" w:rsidRDefault="00AE3CAC">
                            <w:pPr>
                              <w:spacing w:before="22"/>
                              <w:ind w:left="62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OP-ED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OUTLINE: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UNCLAIMED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SAVINGS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BOND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AEDF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7.45pt;margin-top:10.25pt;width:479.05pt;height:16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" fillcolor="#d0cece" strokeweight=".48pt">
                <v:path arrowok="t"/>
                <v:textbox inset="0,0,0,0">
                  <w:txbxContent>
                    <w:p w14:paraId="3BC540DE" w14:textId="77777777" w:rsidR="004C7341" w:rsidRDefault="00AE3CAC">
                      <w:pPr>
                        <w:spacing w:before="22"/>
                        <w:ind w:left="62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OP-ED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OUTLINE: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SUPPORT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UNCLAIMED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SAVINGS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BOND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0780ED" w14:textId="77777777" w:rsidR="004C7341" w:rsidRDefault="004C7341">
      <w:pPr>
        <w:pStyle w:val="BodyText"/>
        <w:spacing w:before="3"/>
        <w:ind w:left="0" w:firstLine="0"/>
        <w:rPr>
          <w:sz w:val="10"/>
        </w:rPr>
      </w:pPr>
    </w:p>
    <w:p w14:paraId="28E9ED99" w14:textId="6E58DAC3" w:rsidR="004C7341" w:rsidRDefault="00AE3CAC">
      <w:pPr>
        <w:spacing w:before="90"/>
        <w:ind w:left="219" w:right="597"/>
        <w:rPr>
          <w:i/>
          <w:sz w:val="24"/>
        </w:rPr>
      </w:pPr>
      <w:r>
        <w:rPr>
          <w:i/>
          <w:sz w:val="24"/>
        </w:rPr>
        <w:t>The following outline represents a suggested approach to writing an op-ed in support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Unclaimed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Savings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guideline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op-ed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your own voice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style.</w:t>
      </w:r>
    </w:p>
    <w:p w14:paraId="314CD6D5" w14:textId="77777777" w:rsidR="004C7341" w:rsidRDefault="004C7341">
      <w:pPr>
        <w:pStyle w:val="BodyText"/>
        <w:spacing w:before="9"/>
        <w:ind w:left="0" w:firstLine="0"/>
        <w:rPr>
          <w:i/>
          <w:sz w:val="23"/>
        </w:rPr>
      </w:pPr>
    </w:p>
    <w:p w14:paraId="6BDA7175" w14:textId="77777777" w:rsidR="004C7341" w:rsidRDefault="00AE3CAC">
      <w:pPr>
        <w:pStyle w:val="Heading1"/>
      </w:pPr>
      <w:bookmarkStart w:id="0" w:name="Intro/Hook:"/>
      <w:bookmarkEnd w:id="0"/>
      <w:r>
        <w:t>Intro/Hook:</w:t>
      </w:r>
    </w:p>
    <w:p w14:paraId="363F8BAB" w14:textId="77777777" w:rsidR="004C7341" w:rsidRDefault="00AE3CAC">
      <w:pPr>
        <w:pStyle w:val="ListParagraph"/>
        <w:numPr>
          <w:ilvl w:val="0"/>
          <w:numId w:val="1"/>
        </w:numPr>
        <w:tabs>
          <w:tab w:val="left" w:pos="580"/>
        </w:tabs>
        <w:spacing w:before="2"/>
        <w:ind w:right="382"/>
        <w:jc w:val="both"/>
        <w:rPr>
          <w:sz w:val="24"/>
        </w:rPr>
      </w:pPr>
      <w:r>
        <w:rPr>
          <w:sz w:val="24"/>
        </w:rPr>
        <w:t>Currently, billions of dollars of matured, unredeemed savings bonds sit in the U.S. Treasury.</w:t>
      </w:r>
      <w:r>
        <w:rPr>
          <w:spacing w:val="-57"/>
          <w:sz w:val="24"/>
        </w:rPr>
        <w:t xml:space="preserve"> </w:t>
      </w:r>
      <w:r>
        <w:rPr>
          <w:sz w:val="24"/>
        </w:rPr>
        <w:t>There is no logical reason for bondholders to leave this money unclaimed. In fact, they most</w:t>
      </w:r>
      <w:r>
        <w:rPr>
          <w:spacing w:val="-57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would </w:t>
      </w:r>
      <w:r>
        <w:rPr>
          <w:sz w:val="24"/>
        </w:rPr>
        <w:t>claim it if</w:t>
      </w:r>
      <w:r>
        <w:rPr>
          <w:spacing w:val="-1"/>
          <w:sz w:val="24"/>
        </w:rPr>
        <w:t xml:space="preserve"> </w:t>
      </w:r>
      <w:r>
        <w:rPr>
          <w:sz w:val="24"/>
        </w:rPr>
        <w:t>they knew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 do</w:t>
      </w:r>
      <w:r>
        <w:rPr>
          <w:spacing w:val="-9"/>
          <w:sz w:val="24"/>
        </w:rPr>
        <w:t xml:space="preserve"> </w:t>
      </w:r>
      <w:r>
        <w:rPr>
          <w:sz w:val="24"/>
        </w:rPr>
        <w:t>so.</w:t>
      </w:r>
    </w:p>
    <w:p w14:paraId="3EDDE3D5" w14:textId="77777777" w:rsidR="004C7341" w:rsidRDefault="00AE3CAC">
      <w:pPr>
        <w:pStyle w:val="ListParagraph"/>
        <w:numPr>
          <w:ilvl w:val="0"/>
          <w:numId w:val="1"/>
        </w:numPr>
        <w:tabs>
          <w:tab w:val="left" w:pos="580"/>
        </w:tabs>
        <w:spacing w:before="6" w:line="235" w:lineRule="auto"/>
        <w:ind w:right="358"/>
        <w:jc w:val="both"/>
        <w:rPr>
          <w:sz w:val="24"/>
        </w:rPr>
      </w:pPr>
      <w:r>
        <w:rPr>
          <w:sz w:val="24"/>
        </w:rPr>
        <w:t>There is legislation before Congress that seeks to return these matured savings bonds back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who own</w:t>
      </w:r>
      <w:r>
        <w:rPr>
          <w:spacing w:val="-5"/>
          <w:sz w:val="24"/>
        </w:rPr>
        <w:t xml:space="preserve"> </w:t>
      </w:r>
      <w:r>
        <w:rPr>
          <w:sz w:val="24"/>
        </w:rPr>
        <w:t>then.</w:t>
      </w:r>
    </w:p>
    <w:p w14:paraId="617A2B82" w14:textId="77777777" w:rsidR="004C7341" w:rsidRDefault="004C7341">
      <w:pPr>
        <w:pStyle w:val="BodyText"/>
        <w:spacing w:before="8"/>
        <w:ind w:left="0" w:firstLine="0"/>
        <w:rPr>
          <w:sz w:val="23"/>
        </w:rPr>
      </w:pPr>
    </w:p>
    <w:p w14:paraId="26E3FEDB" w14:textId="77777777" w:rsidR="004C7341" w:rsidRDefault="00AE3CAC">
      <w:pPr>
        <w:pStyle w:val="Heading1"/>
      </w:pPr>
      <w:bookmarkStart w:id="1" w:name="Thesis:"/>
      <w:bookmarkEnd w:id="1"/>
      <w:r>
        <w:t>Thesis:</w:t>
      </w:r>
    </w:p>
    <w:p w14:paraId="13B4EF3A" w14:textId="476937C6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" w:line="237" w:lineRule="auto"/>
        <w:ind w:right="790"/>
        <w:rPr>
          <w:sz w:val="24"/>
        </w:rPr>
      </w:pPr>
      <w:r>
        <w:rPr>
          <w:sz w:val="24"/>
        </w:rPr>
        <w:t>The Unclaimed Savings Bond Act of 2021</w:t>
      </w:r>
      <w:r>
        <w:rPr>
          <w:sz w:val="24"/>
        </w:rPr>
        <w:t xml:space="preserve"> will allow State Treasurers and other state</w:t>
      </w:r>
      <w:r>
        <w:rPr>
          <w:spacing w:val="1"/>
          <w:sz w:val="24"/>
        </w:rPr>
        <w:t xml:space="preserve"> </w:t>
      </w:r>
      <w:r>
        <w:rPr>
          <w:sz w:val="24"/>
        </w:rPr>
        <w:t>officials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administer</w:t>
      </w:r>
      <w:r>
        <w:rPr>
          <w:spacing w:val="-1"/>
          <w:sz w:val="24"/>
        </w:rPr>
        <w:t xml:space="preserve"> </w:t>
      </w:r>
      <w:r>
        <w:rPr>
          <w:sz w:val="24"/>
        </w:rPr>
        <w:t>unclaimed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$26</w:t>
      </w:r>
      <w:r>
        <w:rPr>
          <w:spacing w:val="-2"/>
          <w:sz w:val="24"/>
        </w:rPr>
        <w:t xml:space="preserve"> </w:t>
      </w:r>
      <w:r>
        <w:rPr>
          <w:sz w:val="24"/>
        </w:rPr>
        <w:t>billion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unclaimed</w:t>
      </w:r>
      <w:r>
        <w:rPr>
          <w:spacing w:val="-1"/>
          <w:sz w:val="24"/>
        </w:rPr>
        <w:t xml:space="preserve"> </w:t>
      </w:r>
      <w:r>
        <w:rPr>
          <w:sz w:val="24"/>
        </w:rPr>
        <w:t>savings bonds to their</w:t>
      </w:r>
      <w:r>
        <w:rPr>
          <w:spacing w:val="-1"/>
          <w:sz w:val="24"/>
        </w:rPr>
        <w:t xml:space="preserve"> </w:t>
      </w:r>
      <w:r>
        <w:rPr>
          <w:sz w:val="24"/>
        </w:rPr>
        <w:t>rightful</w:t>
      </w:r>
      <w:r>
        <w:rPr>
          <w:spacing w:val="-5"/>
          <w:sz w:val="24"/>
        </w:rPr>
        <w:t xml:space="preserve"> </w:t>
      </w:r>
      <w:r>
        <w:rPr>
          <w:sz w:val="24"/>
        </w:rPr>
        <w:t>owners.</w:t>
      </w:r>
    </w:p>
    <w:p w14:paraId="1F4A4B7B" w14:textId="77777777" w:rsidR="004C7341" w:rsidRDefault="004C7341">
      <w:pPr>
        <w:pStyle w:val="BodyText"/>
        <w:spacing w:before="5"/>
        <w:ind w:left="0" w:firstLine="0"/>
        <w:rPr>
          <w:sz w:val="23"/>
        </w:rPr>
      </w:pPr>
    </w:p>
    <w:p w14:paraId="003E6522" w14:textId="77777777" w:rsidR="004C7341" w:rsidRDefault="00AE3CAC">
      <w:pPr>
        <w:pStyle w:val="Heading1"/>
        <w:jc w:val="both"/>
      </w:pPr>
      <w:bookmarkStart w:id="2" w:name="Supporting_Points:"/>
      <w:bookmarkEnd w:id="2"/>
      <w:r>
        <w:t>Supporting</w:t>
      </w:r>
      <w:r>
        <w:rPr>
          <w:spacing w:val="-8"/>
        </w:rPr>
        <w:t xml:space="preserve"> </w:t>
      </w:r>
      <w:r>
        <w:t>Points:</w:t>
      </w:r>
    </w:p>
    <w:p w14:paraId="33B50746" w14:textId="7431DD74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1" w:line="242" w:lineRule="auto"/>
        <w:ind w:right="167"/>
        <w:rPr>
          <w:sz w:val="24"/>
        </w:rPr>
      </w:pPr>
      <w:r>
        <w:rPr>
          <w:sz w:val="24"/>
        </w:rPr>
        <w:t>HR. 4085</w:t>
      </w:r>
      <w:r>
        <w:rPr>
          <w:sz w:val="24"/>
        </w:rPr>
        <w:t>, the Unclaimed Savings Bond Act of 2021</w:t>
      </w:r>
      <w:r>
        <w:rPr>
          <w:sz w:val="24"/>
        </w:rPr>
        <w:t>, was introduced on the House floor 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Rep. Estes (R-KS) and co-sponsored </w:t>
      </w:r>
      <w:r>
        <w:rPr>
          <w:sz w:val="24"/>
        </w:rPr>
        <w:t>by 19 other bipartisan Members of Congress</w:t>
      </w:r>
      <w:r>
        <w:rPr>
          <w:sz w:val="24"/>
        </w:rPr>
        <w:t xml:space="preserve"> on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z w:val="24"/>
        </w:rPr>
        <w:t xml:space="preserve"> 23</w:t>
      </w:r>
      <w:r>
        <w:rPr>
          <w:sz w:val="24"/>
        </w:rPr>
        <w:t>, 2021</w:t>
      </w:r>
      <w:r>
        <w:rPr>
          <w:sz w:val="24"/>
        </w:rPr>
        <w:t xml:space="preserve">. The bill will give states the power to make owners of mature, </w:t>
      </w:r>
      <w:r>
        <w:rPr>
          <w:sz w:val="24"/>
        </w:rPr>
        <w:t>unredeemed</w:t>
      </w:r>
      <w:r>
        <w:rPr>
          <w:spacing w:val="-57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bonds 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assets.</w:t>
      </w:r>
    </w:p>
    <w:p w14:paraId="42E4D289" w14:textId="2A8D8125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4"/>
        <w:ind w:right="678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U.S.</w:t>
      </w:r>
      <w:r>
        <w:rPr>
          <w:spacing w:val="1"/>
          <w:sz w:val="24"/>
        </w:rPr>
        <w:t xml:space="preserve"> </w:t>
      </w:r>
      <w:r>
        <w:rPr>
          <w:sz w:val="24"/>
        </w:rPr>
        <w:t>Treasury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never made</w:t>
      </w:r>
      <w:r>
        <w:rPr>
          <w:spacing w:val="1"/>
          <w:sz w:val="24"/>
        </w:rPr>
        <w:t xml:space="preserve"> </w:t>
      </w:r>
      <w:r>
        <w:rPr>
          <w:sz w:val="24"/>
        </w:rPr>
        <w:t>a proactive effort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r>
        <w:rPr>
          <w:sz w:val="24"/>
        </w:rPr>
        <w:t>unredeemed</w:t>
      </w:r>
      <w:r>
        <w:rPr>
          <w:spacing w:val="-57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bonds to assist in</w:t>
      </w:r>
      <w:r>
        <w:rPr>
          <w:spacing w:val="-3"/>
          <w:sz w:val="24"/>
        </w:rPr>
        <w:t xml:space="preserve"> </w:t>
      </w:r>
      <w:r>
        <w:rPr>
          <w:sz w:val="24"/>
        </w:rPr>
        <w:t>redeeming</w:t>
      </w:r>
      <w:r>
        <w:rPr>
          <w:spacing w:val="-10"/>
          <w:sz w:val="24"/>
        </w:rPr>
        <w:t xml:space="preserve"> </w:t>
      </w:r>
      <w:r>
        <w:rPr>
          <w:sz w:val="24"/>
        </w:rPr>
        <w:t>them.</w:t>
      </w:r>
    </w:p>
    <w:p w14:paraId="5F6D9DE5" w14:textId="26673877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6" w:line="235" w:lineRule="auto"/>
        <w:ind w:right="355"/>
        <w:rPr>
          <w:sz w:val="24"/>
        </w:rPr>
      </w:pPr>
      <w:r>
        <w:rPr>
          <w:sz w:val="24"/>
        </w:rPr>
        <w:t>Often, owners want to</w:t>
      </w:r>
      <w:r>
        <w:rPr>
          <w:spacing w:val="1"/>
          <w:sz w:val="24"/>
        </w:rPr>
        <w:t xml:space="preserve"> </w:t>
      </w:r>
      <w:r>
        <w:rPr>
          <w:sz w:val="24"/>
        </w:rPr>
        <w:t>claim matured bonds</w:t>
      </w:r>
      <w:r>
        <w:rPr>
          <w:spacing w:val="1"/>
          <w:sz w:val="24"/>
        </w:rPr>
        <w:t xml:space="preserve"> </w:t>
      </w:r>
      <w:r>
        <w:rPr>
          <w:sz w:val="24"/>
        </w:rPr>
        <w:t>but either</w:t>
      </w:r>
      <w:r>
        <w:rPr>
          <w:spacing w:val="-1"/>
          <w:sz w:val="24"/>
        </w:rPr>
        <w:t xml:space="preserve"> </w:t>
      </w:r>
      <w:r>
        <w:rPr>
          <w:sz w:val="24"/>
        </w:rPr>
        <w:t>the physical bond has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been lost or </w:t>
      </w:r>
      <w:r>
        <w:rPr>
          <w:sz w:val="24"/>
        </w:rPr>
        <w:t>t</w:t>
      </w:r>
      <w:r>
        <w:rPr>
          <w:sz w:val="24"/>
        </w:rPr>
        <w:t>hey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insufficient information to claim their</w:t>
      </w:r>
      <w:r>
        <w:rPr>
          <w:spacing w:val="-16"/>
          <w:sz w:val="24"/>
        </w:rPr>
        <w:t xml:space="preserve"> </w:t>
      </w:r>
      <w:r>
        <w:rPr>
          <w:sz w:val="24"/>
        </w:rPr>
        <w:t>bonds.</w:t>
      </w:r>
    </w:p>
    <w:p w14:paraId="0B4F4904" w14:textId="77777777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37" w:lineRule="auto"/>
        <w:ind w:right="462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unclaimed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long-standing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function. All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states,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istrict of Columbia, the Commonwealth of Puerto Rico, and foreign jurisdictions have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 unclaimed property</w:t>
      </w:r>
      <w:r>
        <w:rPr>
          <w:spacing w:val="-8"/>
          <w:sz w:val="24"/>
        </w:rPr>
        <w:t xml:space="preserve"> </w:t>
      </w:r>
      <w:r>
        <w:rPr>
          <w:sz w:val="24"/>
        </w:rPr>
        <w:t>programs.</w:t>
      </w:r>
    </w:p>
    <w:p w14:paraId="7BB0C45D" w14:textId="77777777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40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consumers by</w:t>
      </w:r>
      <w:r>
        <w:rPr>
          <w:spacing w:val="-1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money owed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 is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returned to them. In </w:t>
      </w:r>
      <w:r>
        <w:rPr>
          <w:color w:val="000000"/>
          <w:sz w:val="24"/>
          <w:shd w:val="clear" w:color="auto" w:fill="FFFF00"/>
        </w:rPr>
        <w:t>[signer’s state]</w:t>
      </w:r>
      <w:r>
        <w:rPr>
          <w:color w:val="000000"/>
          <w:sz w:val="24"/>
        </w:rPr>
        <w:t xml:space="preserve"> alone, we have returned over </w:t>
      </w:r>
      <w:r>
        <w:rPr>
          <w:color w:val="000000"/>
          <w:sz w:val="24"/>
          <w:shd w:val="clear" w:color="auto" w:fill="FFFF00"/>
        </w:rPr>
        <w:t>[$XXX]</w:t>
      </w:r>
      <w:r>
        <w:rPr>
          <w:color w:val="000000"/>
          <w:sz w:val="24"/>
        </w:rPr>
        <w:t xml:space="preserve"> in unclaimed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property to residents. States </w:t>
      </w:r>
      <w:r>
        <w:rPr>
          <w:color w:val="000000"/>
          <w:sz w:val="24"/>
        </w:rPr>
        <w:t>are equipped with existing unclaimed property infrastructures to</w:t>
      </w:r>
      <w:r>
        <w:rPr>
          <w:color w:val="000000"/>
          <w:spacing w:val="-57"/>
          <w:sz w:val="24"/>
        </w:rPr>
        <w:t xml:space="preserve"> </w:t>
      </w:r>
      <w:r>
        <w:rPr>
          <w:color w:val="000000"/>
          <w:sz w:val="24"/>
        </w:rPr>
        <w:t>include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unclaimed savings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bonds.</w:t>
      </w:r>
    </w:p>
    <w:p w14:paraId="476A208A" w14:textId="21D225EB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154"/>
        <w:rPr>
          <w:sz w:val="24"/>
        </w:rPr>
      </w:pPr>
      <w:r>
        <w:rPr>
          <w:sz w:val="24"/>
        </w:rPr>
        <w:t xml:space="preserve">The Unclaimed Savings Bond Act will allow states to put important </w:t>
      </w:r>
      <w:r>
        <w:rPr>
          <w:sz w:val="24"/>
        </w:rPr>
        <w:t>savings bond identification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into their unclaimed property databases, enabling them to facilitate bond owners’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funds.</w:t>
      </w:r>
    </w:p>
    <w:p w14:paraId="4D6F389B" w14:textId="77777777" w:rsidR="004C7341" w:rsidRDefault="00AE3CAC">
      <w:pPr>
        <w:pStyle w:val="ListParagraph"/>
        <w:numPr>
          <w:ilvl w:val="0"/>
          <w:numId w:val="1"/>
        </w:numPr>
        <w:tabs>
          <w:tab w:val="left" w:pos="580"/>
        </w:tabs>
        <w:jc w:val="both"/>
        <w:rPr>
          <w:sz w:val="24"/>
        </w:rPr>
      </w:pPr>
      <w:r>
        <w:rPr>
          <w:sz w:val="24"/>
        </w:rPr>
        <w:t>It is important that these bonds are returned not o</w:t>
      </w:r>
      <w:r>
        <w:rPr>
          <w:sz w:val="24"/>
        </w:rPr>
        <w:t>nly because they rightfully belong to citizens,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because putting</w:t>
      </w:r>
      <w:r>
        <w:rPr>
          <w:spacing w:val="-1"/>
          <w:sz w:val="24"/>
        </w:rPr>
        <w:t xml:space="preserve"> </w:t>
      </w:r>
      <w:r>
        <w:rPr>
          <w:sz w:val="24"/>
        </w:rPr>
        <w:t>$26 billion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hands of</w:t>
      </w:r>
      <w:r>
        <w:rPr>
          <w:spacing w:val="-2"/>
          <w:sz w:val="24"/>
        </w:rPr>
        <w:t xml:space="preserve"> </w:t>
      </w:r>
      <w:r>
        <w:rPr>
          <w:sz w:val="24"/>
        </w:rPr>
        <w:t>consumers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undoubtedly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58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6"/>
          <w:sz w:val="24"/>
        </w:rPr>
        <w:t xml:space="preserve"> </w:t>
      </w:r>
      <w:r>
        <w:rPr>
          <w:sz w:val="24"/>
        </w:rPr>
        <w:t>boost.</w:t>
      </w:r>
    </w:p>
    <w:p w14:paraId="3EDB706B" w14:textId="77777777" w:rsidR="004C7341" w:rsidRDefault="004C7341">
      <w:pPr>
        <w:jc w:val="both"/>
        <w:rPr>
          <w:sz w:val="24"/>
        </w:rPr>
        <w:sectPr w:rsidR="004C7341">
          <w:type w:val="continuous"/>
          <w:pgSz w:w="12240" w:h="15840"/>
          <w:pgMar w:top="1500" w:right="1140" w:bottom="280" w:left="1240" w:header="720" w:footer="720" w:gutter="0"/>
          <w:cols w:space="720"/>
        </w:sectPr>
      </w:pPr>
    </w:p>
    <w:p w14:paraId="0374981C" w14:textId="77777777" w:rsidR="004C7341" w:rsidRDefault="00AE3CAC">
      <w:pPr>
        <w:pStyle w:val="Heading1"/>
        <w:spacing w:before="71"/>
      </w:pPr>
      <w:bookmarkStart w:id="3" w:name="Conclusion"/>
      <w:bookmarkEnd w:id="3"/>
      <w:r>
        <w:lastRenderedPageBreak/>
        <w:t>Conclusion</w:t>
      </w:r>
    </w:p>
    <w:p w14:paraId="2AFC187B" w14:textId="77777777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/>
        <w:ind w:right="471"/>
        <w:rPr>
          <w:sz w:val="24"/>
        </w:rPr>
      </w:pP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someone who</w:t>
      </w:r>
      <w:r>
        <w:rPr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z w:val="24"/>
        </w:rPr>
        <w:t xml:space="preserve"> seen firsthand the</w:t>
      </w:r>
      <w:r>
        <w:rPr>
          <w:spacing w:val="-1"/>
          <w:sz w:val="24"/>
        </w:rPr>
        <w:t xml:space="preserve"> </w:t>
      </w:r>
      <w:r>
        <w:rPr>
          <w:sz w:val="24"/>
        </w:rPr>
        <w:t>impact of</w:t>
      </w:r>
      <w:r>
        <w:rPr>
          <w:spacing w:val="1"/>
          <w:sz w:val="24"/>
        </w:rPr>
        <w:t xml:space="preserve"> </w:t>
      </w:r>
      <w:r>
        <w:rPr>
          <w:sz w:val="24"/>
        </w:rPr>
        <w:t>returning unclaimed property,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know</w:t>
      </w:r>
      <w:r>
        <w:rPr>
          <w:spacing w:val="-3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Unclaimed Savings Bond Act will improve</w:t>
      </w:r>
      <w:r>
        <w:rPr>
          <w:spacing w:val="-13"/>
          <w:sz w:val="24"/>
        </w:rPr>
        <w:t xml:space="preserve"> </w:t>
      </w:r>
      <w:r>
        <w:rPr>
          <w:sz w:val="24"/>
        </w:rPr>
        <w:t>lives.</w:t>
      </w:r>
    </w:p>
    <w:p w14:paraId="2443E3E7" w14:textId="77777777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482"/>
        <w:rPr>
          <w:sz w:val="24"/>
        </w:rPr>
      </w:pPr>
      <w:r>
        <w:rPr>
          <w:sz w:val="24"/>
        </w:rPr>
        <w:t>States are the best vehicle to remedy the existing problem that has resulted in billions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dollars sitting in the U.S. Treasury unclaimed. We have the experience </w:t>
      </w:r>
      <w:r>
        <w:rPr>
          <w:sz w:val="24"/>
        </w:rPr>
        <w:t>and infrastructure to</w:t>
      </w:r>
      <w:r>
        <w:rPr>
          <w:spacing w:val="-58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these</w:t>
      </w:r>
      <w:r>
        <w:rPr>
          <w:spacing w:val="-1"/>
          <w:sz w:val="24"/>
        </w:rPr>
        <w:t xml:space="preserve"> </w:t>
      </w:r>
      <w:r>
        <w:rPr>
          <w:sz w:val="24"/>
        </w:rPr>
        <w:t>bonds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united with their</w:t>
      </w:r>
      <w:r>
        <w:rPr>
          <w:spacing w:val="-8"/>
          <w:sz w:val="24"/>
        </w:rPr>
        <w:t xml:space="preserve"> </w:t>
      </w:r>
      <w:r>
        <w:rPr>
          <w:sz w:val="24"/>
        </w:rPr>
        <w:t>owners.</w:t>
      </w:r>
    </w:p>
    <w:p w14:paraId="5B8AD7C1" w14:textId="77777777" w:rsidR="004C7341" w:rsidRDefault="00AE3CA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5" w:line="235" w:lineRule="auto"/>
        <w:ind w:right="732"/>
        <w:rPr>
          <w:sz w:val="24"/>
        </w:rPr>
      </w:pPr>
      <w:r>
        <w:rPr>
          <w:sz w:val="24"/>
        </w:rPr>
        <w:t>I commend Representative Estes and co-sponsors for introducing the Unclaimed Savings</w:t>
      </w:r>
      <w:r>
        <w:rPr>
          <w:spacing w:val="-57"/>
          <w:sz w:val="24"/>
        </w:rPr>
        <w:t xml:space="preserve"> </w:t>
      </w:r>
      <w:r>
        <w:rPr>
          <w:sz w:val="24"/>
        </w:rPr>
        <w:t>Bond</w:t>
      </w:r>
      <w:r>
        <w:rPr>
          <w:spacing w:val="-1"/>
          <w:sz w:val="24"/>
        </w:rPr>
        <w:t xml:space="preserve"> </w:t>
      </w:r>
      <w:r>
        <w:rPr>
          <w:sz w:val="24"/>
        </w:rPr>
        <w:t>Act and urge</w:t>
      </w:r>
      <w:r>
        <w:rPr>
          <w:spacing w:val="-2"/>
          <w:sz w:val="24"/>
        </w:rPr>
        <w:t xml:space="preserve"> </w:t>
      </w:r>
      <w:r>
        <w:rPr>
          <w:sz w:val="24"/>
        </w:rPr>
        <w:t>Congress to pass this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2"/>
          <w:sz w:val="24"/>
        </w:rPr>
        <w:t xml:space="preserve"> </w:t>
      </w:r>
      <w:r>
        <w:rPr>
          <w:sz w:val="24"/>
        </w:rPr>
        <w:t>legislation into</w:t>
      </w:r>
      <w:r>
        <w:rPr>
          <w:spacing w:val="-5"/>
          <w:sz w:val="24"/>
        </w:rPr>
        <w:t xml:space="preserve"> </w:t>
      </w:r>
      <w:r>
        <w:rPr>
          <w:sz w:val="24"/>
        </w:rPr>
        <w:t>law.</w:t>
      </w:r>
    </w:p>
    <w:sectPr w:rsidR="004C7341">
      <w:pgSz w:w="12240" w:h="15840"/>
      <w:pgMar w:top="138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71F9F"/>
    <w:multiLevelType w:val="hybridMultilevel"/>
    <w:tmpl w:val="83DC0BAA"/>
    <w:lvl w:ilvl="0" w:tplc="B400F40C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7E58C8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2" w:tplc="7722F54A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A5FC51D2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3C74942E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2B522D0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E6EC93E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FA9829CC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01A683A8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41"/>
    <w:rsid w:val="004C7341"/>
    <w:rsid w:val="00A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CF82"/>
  <w15:docId w15:val="{06D6B77E-B4F0-404B-A744-4FFFD56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9" w:right="1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NAST_Outline_UP_FINAL.docx</dc:title>
  <cp:lastModifiedBy>Catherine Seat</cp:lastModifiedBy>
  <cp:revision>2</cp:revision>
  <dcterms:created xsi:type="dcterms:W3CDTF">2021-07-30T16:31:00Z</dcterms:created>
  <dcterms:modified xsi:type="dcterms:W3CDTF">2021-07-30T16:31:00Z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2021-07-30T00:00:00Z</vt:filetime>
  </property>
</Properties>
</file>