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2F8E" w14:textId="77777777" w:rsidR="0067431F" w:rsidRDefault="0067431F" w:rsidP="00281AA6">
      <w:pPr>
        <w:rPr>
          <w:rFonts w:cstheme="minorHAnsi"/>
          <w:b/>
          <w:bCs/>
          <w:u w:val="single"/>
        </w:rPr>
      </w:pPr>
    </w:p>
    <w:p w14:paraId="47888CFF" w14:textId="4906C8B2" w:rsidR="00281AA6" w:rsidRPr="00281AA6" w:rsidRDefault="00281AA6" w:rsidP="00281AA6">
      <w:pPr>
        <w:rPr>
          <w:u w:val="single"/>
        </w:rPr>
      </w:pPr>
      <w:r w:rsidRPr="00281AA6">
        <w:rPr>
          <w:rFonts w:cstheme="minorHAnsi"/>
          <w:b/>
          <w:bCs/>
          <w:u w:val="single"/>
        </w:rPr>
        <w:t>Proclamation</w:t>
      </w:r>
    </w:p>
    <w:p w14:paraId="5C95E8D7" w14:textId="77777777" w:rsidR="00281AA6" w:rsidRPr="00281AA6" w:rsidRDefault="00281AA6" w:rsidP="00281AA6">
      <w:pPr>
        <w:jc w:val="center"/>
        <w:rPr>
          <w:rFonts w:cstheme="minorHAnsi"/>
          <w:b/>
          <w:bCs/>
        </w:rPr>
      </w:pPr>
      <w:r w:rsidRPr="00281AA6">
        <w:rPr>
          <w:rFonts w:cstheme="minorHAnsi"/>
          <w:b/>
          <w:bCs/>
        </w:rPr>
        <w:t>Proclaiming the month of September as</w:t>
      </w:r>
    </w:p>
    <w:p w14:paraId="23D1AAE7" w14:textId="0DCE638C" w:rsidR="00281AA6" w:rsidRPr="00281AA6" w:rsidRDefault="00281AA6" w:rsidP="00281AA6">
      <w:pPr>
        <w:jc w:val="center"/>
        <w:rPr>
          <w:rFonts w:cstheme="minorHAnsi"/>
          <w:b/>
          <w:bCs/>
        </w:rPr>
      </w:pPr>
      <w:r w:rsidRPr="00281AA6">
        <w:rPr>
          <w:rFonts w:cstheme="minorHAnsi"/>
          <w:b/>
          <w:bCs/>
        </w:rPr>
        <w:t>“College Savings Month”</w:t>
      </w:r>
    </w:p>
    <w:p w14:paraId="41CD9B25" w14:textId="471D9A44" w:rsidR="00281AA6" w:rsidRPr="00281AA6" w:rsidRDefault="00281AA6" w:rsidP="00281AA6">
      <w:pPr>
        <w:jc w:val="center"/>
        <w:rPr>
          <w:rFonts w:cstheme="minorHAnsi"/>
          <w:b/>
          <w:bCs/>
        </w:rPr>
      </w:pPr>
      <w:r w:rsidRPr="00281AA6">
        <w:rPr>
          <w:rFonts w:cstheme="minorHAnsi"/>
          <w:b/>
          <w:bCs/>
        </w:rPr>
        <w:t>Or</w:t>
      </w:r>
    </w:p>
    <w:p w14:paraId="454FAEE0" w14:textId="2CAD1B6B" w:rsidR="00281AA6" w:rsidRPr="00281AA6" w:rsidRDefault="00281AA6" w:rsidP="00281AA6">
      <w:pPr>
        <w:jc w:val="center"/>
        <w:rPr>
          <w:rFonts w:cstheme="minorHAnsi"/>
          <w:b/>
          <w:bCs/>
        </w:rPr>
      </w:pPr>
      <w:r w:rsidRPr="00281AA6">
        <w:rPr>
          <w:rFonts w:cstheme="minorHAnsi"/>
          <w:b/>
          <w:bCs/>
        </w:rPr>
        <w:t>Proclaiming May 29 as “529 Day”</w:t>
      </w:r>
    </w:p>
    <w:p w14:paraId="700D4A52" w14:textId="770B79B9"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r w:rsidRPr="00281AA6">
        <w:rPr>
          <w:rFonts w:cstheme="minorHAnsi"/>
        </w:rPr>
        <w:t xml:space="preserve">As the State of [state] is committed to competing in the global economy, our citizens must recognize the challenge ahead and provide their children with the education and skills that will enable them to compete successfully; and </w:t>
      </w:r>
    </w:p>
    <w:p w14:paraId="3499FD66" w14:textId="39E5F8CA" w:rsidR="00281AA6" w:rsidRPr="00281AA6" w:rsidRDefault="00281AA6" w:rsidP="00281AA6">
      <w:pPr>
        <w:pStyle w:val="ColorfulList-Accent11"/>
        <w:widowControl w:val="0"/>
        <w:autoSpaceDE w:val="0"/>
        <w:autoSpaceDN w:val="0"/>
        <w:adjustRightInd w:val="0"/>
        <w:spacing w:line="360" w:lineRule="auto"/>
        <w:ind w:left="1440" w:hanging="1440"/>
        <w:rPr>
          <w:rFonts w:asciiTheme="minorHAnsi" w:eastAsia="Times New Roman" w:hAnsiTheme="minorHAnsi" w:cstheme="minorHAnsi"/>
        </w:rPr>
      </w:pPr>
      <w:r w:rsidRPr="00281AA6">
        <w:rPr>
          <w:rFonts w:asciiTheme="minorHAnsi" w:hAnsiTheme="minorHAnsi" w:cstheme="minorHAnsi"/>
          <w:b/>
          <w:bCs/>
        </w:rPr>
        <w:t xml:space="preserve">Whereas, </w:t>
      </w:r>
      <w:r w:rsidRPr="00281AA6">
        <w:rPr>
          <w:rFonts w:asciiTheme="minorHAnsi" w:hAnsiTheme="minorHAnsi" w:cstheme="minorHAnsi"/>
          <w:b/>
          <w:bCs/>
        </w:rPr>
        <w:tab/>
      </w:r>
      <w:proofErr w:type="gramStart"/>
      <w:r w:rsidRPr="00281AA6">
        <w:rPr>
          <w:rFonts w:asciiTheme="minorHAnsi" w:eastAsia="Times New Roman" w:hAnsiTheme="minorHAnsi" w:cstheme="minorHAnsi"/>
        </w:rPr>
        <w:t>The</w:t>
      </w:r>
      <w:proofErr w:type="gramEnd"/>
      <w:r w:rsidRPr="00281AA6">
        <w:rPr>
          <w:rFonts w:asciiTheme="minorHAnsi" w:eastAsia="Times New Roman" w:hAnsiTheme="minorHAnsi" w:cstheme="minorHAnsi"/>
        </w:rPr>
        <w:t xml:space="preserve"> rising cost of higher education has out-paced inflation and the growth in family income, all of which pose a serious threat to the ability of our citizens to ensure their children’s access to post-secondary education; and,</w:t>
      </w:r>
    </w:p>
    <w:p w14:paraId="468629A9" w14:textId="77777777" w:rsidR="00281AA6" w:rsidRPr="00281AA6" w:rsidRDefault="00281AA6" w:rsidP="00281AA6">
      <w:pPr>
        <w:pStyle w:val="ColorfulList-Accent11"/>
        <w:widowControl w:val="0"/>
        <w:autoSpaceDE w:val="0"/>
        <w:autoSpaceDN w:val="0"/>
        <w:adjustRightInd w:val="0"/>
        <w:spacing w:line="360" w:lineRule="auto"/>
        <w:ind w:left="1440" w:hanging="1440"/>
        <w:rPr>
          <w:rFonts w:asciiTheme="minorHAnsi" w:eastAsia="Times New Roman" w:hAnsiTheme="minorHAnsi" w:cstheme="minorHAnsi"/>
        </w:rPr>
      </w:pPr>
    </w:p>
    <w:p w14:paraId="6212B721" w14:textId="23F90ECA"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proofErr w:type="gramStart"/>
      <w:r w:rsidRPr="00281AA6">
        <w:rPr>
          <w:rFonts w:cstheme="minorHAnsi"/>
        </w:rPr>
        <w:t>The</w:t>
      </w:r>
      <w:proofErr w:type="gramEnd"/>
      <w:r w:rsidRPr="00281AA6">
        <w:rPr>
          <w:rFonts w:cstheme="minorHAnsi"/>
        </w:rPr>
        <w:t xml:space="preserve"> amount of student loan debt continues to rise to historic levels, leaving college graduates with the ever-increasing burden of paying for their college education long after they have completed their education; and,</w:t>
      </w:r>
    </w:p>
    <w:p w14:paraId="6FFC5FE6" w14:textId="24B91F6B"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proofErr w:type="gramStart"/>
      <w:r w:rsidRPr="00281AA6">
        <w:rPr>
          <w:rFonts w:cstheme="minorHAnsi"/>
        </w:rPr>
        <w:t>It</w:t>
      </w:r>
      <w:proofErr w:type="gramEnd"/>
      <w:r w:rsidRPr="00281AA6">
        <w:rPr>
          <w:rFonts w:cstheme="minorHAnsi"/>
        </w:rPr>
        <w:t xml:space="preserve"> is in the State’s interest that access to post-secondary education for our children be maintained and that encouraging parents to save for their children’s education promotes that public purpose; and,</w:t>
      </w:r>
    </w:p>
    <w:p w14:paraId="3FF7FB49" w14:textId="77777777" w:rsidR="00281AA6" w:rsidRPr="00281AA6" w:rsidRDefault="00281AA6" w:rsidP="00281AA6">
      <w:pPr>
        <w:spacing w:line="360" w:lineRule="auto"/>
        <w:ind w:left="1440" w:hanging="1440"/>
        <w:rPr>
          <w:rFonts w:cstheme="minorHAnsi"/>
        </w:rPr>
      </w:pPr>
      <w:r w:rsidRPr="00281AA6">
        <w:rPr>
          <w:rFonts w:cstheme="minorHAnsi"/>
          <w:b/>
          <w:bCs/>
        </w:rPr>
        <w:t xml:space="preserve">Whereas, </w:t>
      </w:r>
      <w:r w:rsidRPr="00281AA6">
        <w:rPr>
          <w:rFonts w:cstheme="minorHAnsi"/>
          <w:b/>
          <w:bCs/>
        </w:rPr>
        <w:tab/>
      </w:r>
      <w:proofErr w:type="gramStart"/>
      <w:r w:rsidRPr="00281AA6">
        <w:rPr>
          <w:rFonts w:cstheme="minorHAnsi"/>
        </w:rPr>
        <w:t>It</w:t>
      </w:r>
      <w:proofErr w:type="gramEnd"/>
      <w:r w:rsidRPr="00281AA6">
        <w:rPr>
          <w:rFonts w:cstheme="minorHAnsi"/>
        </w:rPr>
        <w:t xml:space="preserve"> is in the best interest of our State's employers to ensure a well-educated workforce; and</w:t>
      </w:r>
    </w:p>
    <w:p w14:paraId="276FEC53" w14:textId="77777777" w:rsidR="00281AA6" w:rsidRPr="00281AA6" w:rsidRDefault="00281AA6" w:rsidP="00281AA6">
      <w:pPr>
        <w:spacing w:line="360" w:lineRule="auto"/>
        <w:ind w:left="1440" w:hanging="1440"/>
        <w:rPr>
          <w:rFonts w:cstheme="minorHAnsi"/>
          <w:b/>
          <w:bCs/>
        </w:rPr>
      </w:pPr>
    </w:p>
    <w:p w14:paraId="5BA04922" w14:textId="6CF72303" w:rsidR="00281AA6" w:rsidRPr="00281AA6" w:rsidRDefault="00281AA6" w:rsidP="00281AA6">
      <w:pPr>
        <w:spacing w:line="360" w:lineRule="auto"/>
        <w:ind w:left="1440" w:hanging="1440"/>
        <w:rPr>
          <w:rFonts w:cstheme="minorHAnsi"/>
          <w:b/>
          <w:bCs/>
        </w:rPr>
      </w:pPr>
      <w:r w:rsidRPr="00281AA6">
        <w:rPr>
          <w:rFonts w:cstheme="minorHAnsi"/>
          <w:b/>
          <w:bCs/>
        </w:rPr>
        <w:lastRenderedPageBreak/>
        <w:t xml:space="preserve">Whereas, </w:t>
      </w:r>
      <w:r w:rsidRPr="00281AA6">
        <w:rPr>
          <w:rFonts w:cstheme="minorHAnsi"/>
          <w:b/>
          <w:bCs/>
        </w:rPr>
        <w:tab/>
      </w:r>
      <w:r w:rsidRPr="00281AA6">
        <w:rPr>
          <w:rFonts w:cstheme="minorHAnsi"/>
        </w:rPr>
        <w:t>Government, at both the federal and state levels, needs to encourage savings versus consumption and assisting rather than hindering parents, grandparents, friends, and businesses, as they seek to support the education of children, grandchildren, and others in need of help to meet their higher education goals; and,</w:t>
      </w:r>
    </w:p>
    <w:p w14:paraId="5840849A" w14:textId="60070D71" w:rsidR="00281AA6" w:rsidRPr="00281AA6" w:rsidRDefault="00281AA6" w:rsidP="00281AA6">
      <w:pPr>
        <w:spacing w:line="360" w:lineRule="auto"/>
        <w:ind w:left="1440" w:hanging="1440"/>
        <w:rPr>
          <w:rFonts w:cstheme="minorHAnsi"/>
        </w:rPr>
      </w:pPr>
      <w:proofErr w:type="gramStart"/>
      <w:r w:rsidRPr="00281AA6">
        <w:rPr>
          <w:rFonts w:cstheme="minorHAnsi"/>
          <w:b/>
          <w:bCs/>
        </w:rPr>
        <w:t>Whereas,</w:t>
      </w:r>
      <w:proofErr w:type="gramEnd"/>
      <w:r w:rsidRPr="00281AA6">
        <w:rPr>
          <w:rFonts w:cstheme="minorHAnsi"/>
        </w:rPr>
        <w:t xml:space="preserve"> </w:t>
      </w:r>
      <w:r w:rsidRPr="00281AA6">
        <w:rPr>
          <w:rFonts w:cstheme="minorHAnsi"/>
        </w:rPr>
        <w:tab/>
        <w:t xml:space="preserve">The State of [state] provides a college savings plan as a Section 529 Qualified State Tuition and Savings Plans (QSTP) through duly enacted laws passed by the state’s legislature, including </w:t>
      </w:r>
      <w:r w:rsidRPr="00281AA6">
        <w:rPr>
          <w:rFonts w:cstheme="minorHAnsi"/>
          <w:highlight w:val="yellow"/>
        </w:rPr>
        <w:t>state tax incentives as [deductions and/or exemptions] for their citizens as a recognition of the value of higher education opportunity];</w:t>
      </w:r>
    </w:p>
    <w:p w14:paraId="3E2BE575" w14:textId="77777777" w:rsidR="00281AA6" w:rsidRPr="00281AA6" w:rsidRDefault="00281AA6" w:rsidP="00281AA6">
      <w:pPr>
        <w:pStyle w:val="BodyTextIndent"/>
        <w:ind w:left="1440" w:hanging="1440"/>
        <w:rPr>
          <w:rFonts w:asciiTheme="minorHAnsi" w:hAnsiTheme="minorHAnsi" w:cstheme="minorHAnsi"/>
          <w:szCs w:val="24"/>
        </w:rPr>
      </w:pPr>
      <w:r w:rsidRPr="00281AA6">
        <w:rPr>
          <w:rFonts w:asciiTheme="minorHAnsi" w:hAnsiTheme="minorHAnsi" w:cstheme="minorHAnsi"/>
          <w:b/>
          <w:bCs/>
          <w:szCs w:val="24"/>
        </w:rPr>
        <w:t xml:space="preserve">Now, Therefore, I, </w:t>
      </w:r>
      <w:r w:rsidRPr="00281AA6">
        <w:rPr>
          <w:rFonts w:asciiTheme="minorHAnsi" w:hAnsiTheme="minorHAnsi" w:cstheme="minorHAnsi"/>
          <w:bCs/>
          <w:szCs w:val="24"/>
        </w:rPr>
        <w:t>[Governor],</w:t>
      </w:r>
      <w:r w:rsidRPr="00281AA6">
        <w:rPr>
          <w:rFonts w:asciiTheme="minorHAnsi" w:hAnsiTheme="minorHAnsi" w:cstheme="minorHAnsi"/>
          <w:b/>
          <w:bCs/>
          <w:szCs w:val="24"/>
        </w:rPr>
        <w:t xml:space="preserve"> </w:t>
      </w:r>
      <w:r w:rsidRPr="00281AA6">
        <w:rPr>
          <w:rFonts w:asciiTheme="minorHAnsi" w:hAnsiTheme="minorHAnsi" w:cstheme="minorHAnsi"/>
          <w:szCs w:val="24"/>
        </w:rPr>
        <w:t>Governor of the State of [state], do hereby proclaim the month of September, 20XX, as “College Savings Month.” (</w:t>
      </w:r>
      <w:proofErr w:type="gramStart"/>
      <w:r w:rsidRPr="00281AA6">
        <w:rPr>
          <w:rFonts w:asciiTheme="minorHAnsi" w:hAnsiTheme="minorHAnsi" w:cstheme="minorHAnsi"/>
          <w:szCs w:val="24"/>
        </w:rPr>
        <w:t>or</w:t>
      </w:r>
      <w:proofErr w:type="gramEnd"/>
      <w:r w:rsidRPr="00281AA6">
        <w:rPr>
          <w:rFonts w:asciiTheme="minorHAnsi" w:hAnsiTheme="minorHAnsi" w:cstheme="minorHAnsi"/>
          <w:szCs w:val="24"/>
        </w:rPr>
        <w:t xml:space="preserve"> May 29, 20XX, as 529 Day). In doing so, I urge families and employers throughout the State to recognize the benefit of attaining a higher education and urge the citizens of [state] to begin saving for their children’s education.</w:t>
      </w:r>
    </w:p>
    <w:p w14:paraId="350E875B" w14:textId="77777777" w:rsidR="00281AA6" w:rsidRPr="00281AA6" w:rsidRDefault="00281AA6" w:rsidP="00281AA6">
      <w:pPr>
        <w:pStyle w:val="BodyTextIndent"/>
        <w:ind w:left="1440" w:hanging="1440"/>
        <w:rPr>
          <w:rFonts w:asciiTheme="minorHAnsi" w:hAnsiTheme="minorHAnsi" w:cstheme="minorHAnsi"/>
          <w:szCs w:val="24"/>
        </w:rPr>
      </w:pPr>
    </w:p>
    <w:p w14:paraId="096B7D56" w14:textId="77777777" w:rsidR="00281AA6" w:rsidRPr="00281AA6" w:rsidRDefault="00281AA6" w:rsidP="00281AA6">
      <w:pPr>
        <w:pStyle w:val="BodyTextIndent"/>
        <w:ind w:left="1440" w:hanging="1440"/>
        <w:rPr>
          <w:rFonts w:asciiTheme="minorHAnsi" w:hAnsiTheme="minorHAnsi" w:cstheme="minorHAnsi"/>
          <w:szCs w:val="24"/>
        </w:rPr>
      </w:pPr>
      <w:r w:rsidRPr="00281AA6">
        <w:rPr>
          <w:rFonts w:asciiTheme="minorHAnsi" w:hAnsiTheme="minorHAnsi" w:cstheme="minorHAnsi"/>
          <w:b/>
          <w:szCs w:val="24"/>
        </w:rPr>
        <w:t>IN WITNESS WHEREOF,</w:t>
      </w:r>
      <w:r w:rsidRPr="00281AA6">
        <w:rPr>
          <w:rFonts w:asciiTheme="minorHAnsi" w:hAnsiTheme="minorHAnsi" w:cstheme="minorHAnsi"/>
          <w:szCs w:val="24"/>
        </w:rPr>
        <w:t xml:space="preserve"> I have hereunto set my hand this [first/other day of the month] day of September, in the year of our Lord two thousand XX.</w:t>
      </w:r>
    </w:p>
    <w:p w14:paraId="7BB40675" w14:textId="77777777" w:rsidR="00281AA6" w:rsidRPr="00281AA6" w:rsidRDefault="00281AA6" w:rsidP="00281AA6">
      <w:pPr>
        <w:pStyle w:val="BodyTextIndent"/>
        <w:ind w:left="1440" w:firstLine="720"/>
        <w:rPr>
          <w:rFonts w:asciiTheme="minorHAnsi" w:hAnsiTheme="minorHAnsi" w:cstheme="minorHAnsi"/>
          <w:szCs w:val="24"/>
        </w:rPr>
      </w:pPr>
      <w:r w:rsidRPr="00281AA6">
        <w:rPr>
          <w:rFonts w:asciiTheme="minorHAnsi" w:hAnsiTheme="minorHAnsi" w:cstheme="minorHAnsi"/>
          <w:szCs w:val="24"/>
        </w:rPr>
        <w:t>___________________________ [Insert City/State or Other Official Seal]</w:t>
      </w:r>
    </w:p>
    <w:p w14:paraId="4468BBE0" w14:textId="77777777" w:rsidR="00281AA6" w:rsidRPr="00281AA6" w:rsidRDefault="00281AA6" w:rsidP="00281AA6">
      <w:pPr>
        <w:pStyle w:val="BodyTextIndent"/>
        <w:ind w:left="1440" w:firstLine="720"/>
        <w:rPr>
          <w:rFonts w:asciiTheme="minorHAnsi" w:hAnsiTheme="minorHAnsi" w:cstheme="minorHAnsi"/>
          <w:szCs w:val="24"/>
        </w:rPr>
      </w:pPr>
      <w:r w:rsidRPr="00281AA6">
        <w:rPr>
          <w:rFonts w:asciiTheme="minorHAnsi" w:hAnsiTheme="minorHAnsi" w:cstheme="minorHAnsi"/>
          <w:szCs w:val="24"/>
        </w:rPr>
        <w:t>Signature</w:t>
      </w:r>
    </w:p>
    <w:p w14:paraId="405FBC4F" w14:textId="0974C765" w:rsidR="004C7E7D" w:rsidRPr="009C1614" w:rsidRDefault="004C7E7D" w:rsidP="004360ED">
      <w:pPr>
        <w:rPr>
          <w:rFonts w:cstheme="minorHAnsi"/>
          <w:b/>
          <w:bCs/>
          <w:u w:val="single"/>
        </w:rPr>
      </w:pPr>
      <w:r>
        <w:t xml:space="preserve"> </w:t>
      </w:r>
    </w:p>
    <w:sectPr w:rsidR="004C7E7D" w:rsidRPr="009C1614" w:rsidSect="00172E77">
      <w:headerReference w:type="default" r:id="rId10"/>
      <w:footerReference w:type="default" r:id="rId11"/>
      <w:headerReference w:type="first" r:id="rId12"/>
      <w:footerReference w:type="first" r:id="rId13"/>
      <w:pgSz w:w="12240" w:h="15840" w:code="1"/>
      <w:pgMar w:top="810" w:right="1080" w:bottom="1440" w:left="1080" w:header="25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82C3" w14:textId="77777777" w:rsidR="002C0E5E" w:rsidRDefault="002C0E5E">
      <w:pPr>
        <w:spacing w:after="0" w:line="240" w:lineRule="auto"/>
      </w:pPr>
      <w:r>
        <w:separator/>
      </w:r>
    </w:p>
    <w:p w14:paraId="31956DCC" w14:textId="77777777" w:rsidR="002C0E5E" w:rsidRDefault="002C0E5E"/>
  </w:endnote>
  <w:endnote w:type="continuationSeparator" w:id="0">
    <w:p w14:paraId="7F11EB08" w14:textId="77777777" w:rsidR="002C0E5E" w:rsidRDefault="002C0E5E">
      <w:pPr>
        <w:spacing w:after="0" w:line="240" w:lineRule="auto"/>
      </w:pPr>
      <w:r>
        <w:continuationSeparator/>
      </w:r>
    </w:p>
    <w:p w14:paraId="6D728E82" w14:textId="77777777" w:rsidR="002C0E5E" w:rsidRDefault="002C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7E6F358B" w14:textId="77777777" w:rsidR="00AE775B" w:rsidRDefault="008678F9" w:rsidP="00232314">
        <w:pPr>
          <w:pStyle w:val="Footer"/>
          <w:rPr>
            <w:noProof/>
          </w:rPr>
        </w:pPr>
        <w:r>
          <w:fldChar w:fldCharType="begin"/>
        </w:r>
        <w:r>
          <w:instrText xml:space="preserve"> PAGE   \* MERGEFORMAT </w:instrText>
        </w:r>
        <w:r>
          <w:fldChar w:fldCharType="separate"/>
        </w:r>
        <w:r>
          <w:rPr>
            <w:noProof/>
          </w:rPr>
          <w:t>2</w:t>
        </w:r>
        <w:r>
          <w:rPr>
            <w:noProof/>
          </w:rPr>
          <w:fldChar w:fldCharType="end"/>
        </w:r>
      </w:p>
      <w:p w14:paraId="5E7C9DD3" w14:textId="3A691C7E" w:rsidR="00756B5A" w:rsidRDefault="00AE775B" w:rsidP="00AE775B">
        <w:pPr>
          <w:pStyle w:val="Footer"/>
          <w:ind w:left="-810"/>
        </w:pPr>
        <w:r>
          <w:rPr>
            <w:noProof/>
          </w:rPr>
          <w:drawing>
            <wp:inline distT="0" distB="0" distL="0" distR="0" wp14:anchorId="6D76F1BA" wp14:editId="78D31738">
              <wp:extent cx="7436046" cy="5142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716862" cy="533631"/>
                      </a:xfrm>
                      <a:prstGeom prst="rect">
                        <a:avLst/>
                      </a:prstGeom>
                    </pic:spPr>
                  </pic:pic>
                </a:graphicData>
              </a:graphic>
            </wp:inline>
          </w:drawing>
        </w:r>
      </w:p>
    </w:sdtContent>
  </w:sdt>
  <w:p w14:paraId="6DBF8FFD"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D23" w14:textId="62B8599A" w:rsidR="00756B5A" w:rsidRPr="00E00C3F" w:rsidRDefault="00172E77" w:rsidP="00172E77">
    <w:pPr>
      <w:pStyle w:val="Footer"/>
      <w:ind w:left="-810"/>
      <w:jc w:val="left"/>
    </w:pPr>
    <w:r>
      <w:rPr>
        <w:noProof/>
      </w:rPr>
      <w:drawing>
        <wp:inline distT="0" distB="0" distL="0" distR="0" wp14:anchorId="7328F296" wp14:editId="09D24984">
          <wp:extent cx="7429388" cy="51414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89845" cy="5252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0D93" w14:textId="77777777" w:rsidR="002C0E5E" w:rsidRDefault="002C0E5E">
      <w:pPr>
        <w:spacing w:after="0" w:line="240" w:lineRule="auto"/>
      </w:pPr>
      <w:r>
        <w:separator/>
      </w:r>
    </w:p>
    <w:p w14:paraId="4ADE9525" w14:textId="77777777" w:rsidR="002C0E5E" w:rsidRDefault="002C0E5E"/>
  </w:footnote>
  <w:footnote w:type="continuationSeparator" w:id="0">
    <w:p w14:paraId="76094CFC" w14:textId="77777777" w:rsidR="002C0E5E" w:rsidRDefault="002C0E5E">
      <w:pPr>
        <w:spacing w:after="0" w:line="240" w:lineRule="auto"/>
      </w:pPr>
      <w:r>
        <w:continuationSeparator/>
      </w:r>
    </w:p>
    <w:p w14:paraId="5DDB6105" w14:textId="77777777" w:rsidR="002C0E5E" w:rsidRDefault="002C0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1A51" w14:textId="750CC8D4" w:rsidR="00220381" w:rsidRDefault="00AE775B" w:rsidP="00AE775B">
    <w:pPr>
      <w:ind w:left="-810"/>
    </w:pPr>
    <w:r>
      <w:rPr>
        <w:noProof/>
      </w:rPr>
      <w:drawing>
        <wp:inline distT="0" distB="0" distL="0" distR="0" wp14:anchorId="06815E63" wp14:editId="74DC787A">
          <wp:extent cx="7435850" cy="55318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08409" cy="5585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8BB" w14:textId="5A44BAE9" w:rsidR="00756B5A" w:rsidRDefault="000D006D" w:rsidP="00172E77">
    <w:pPr>
      <w:pStyle w:val="Header"/>
      <w:ind w:left="-1080" w:right="-1080"/>
      <w:jc w:val="center"/>
    </w:pPr>
    <w:r>
      <w:rPr>
        <w:noProof/>
      </w:rPr>
      <w:drawing>
        <wp:inline distT="0" distB="0" distL="0" distR="0" wp14:anchorId="19C36788" wp14:editId="63FD7B1B">
          <wp:extent cx="7442947" cy="1236062"/>
          <wp:effectExtent l="0" t="0" r="0" b="0"/>
          <wp:docPr id="16" name="Picture 16"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sunglass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39045" cy="12686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FA"/>
    <w:rsid w:val="000054F4"/>
    <w:rsid w:val="00040054"/>
    <w:rsid w:val="000517A1"/>
    <w:rsid w:val="00053468"/>
    <w:rsid w:val="0005373C"/>
    <w:rsid w:val="00060207"/>
    <w:rsid w:val="00065629"/>
    <w:rsid w:val="000829BD"/>
    <w:rsid w:val="000D006D"/>
    <w:rsid w:val="000D3357"/>
    <w:rsid w:val="000D7E45"/>
    <w:rsid w:val="00115AF0"/>
    <w:rsid w:val="00133761"/>
    <w:rsid w:val="00157D46"/>
    <w:rsid w:val="00164F64"/>
    <w:rsid w:val="00172E77"/>
    <w:rsid w:val="001772B9"/>
    <w:rsid w:val="00187D0C"/>
    <w:rsid w:val="001A3D5B"/>
    <w:rsid w:val="001B5EDA"/>
    <w:rsid w:val="001C0051"/>
    <w:rsid w:val="001C2F92"/>
    <w:rsid w:val="001C74F2"/>
    <w:rsid w:val="00201C80"/>
    <w:rsid w:val="00214E2B"/>
    <w:rsid w:val="00220381"/>
    <w:rsid w:val="00222685"/>
    <w:rsid w:val="00232314"/>
    <w:rsid w:val="00261DEB"/>
    <w:rsid w:val="00265373"/>
    <w:rsid w:val="00273824"/>
    <w:rsid w:val="00276C7F"/>
    <w:rsid w:val="00281AA6"/>
    <w:rsid w:val="0028290B"/>
    <w:rsid w:val="00283C37"/>
    <w:rsid w:val="00293C4A"/>
    <w:rsid w:val="002A2CDA"/>
    <w:rsid w:val="002A6E40"/>
    <w:rsid w:val="002C0E5E"/>
    <w:rsid w:val="002D0790"/>
    <w:rsid w:val="002D57A4"/>
    <w:rsid w:val="002D65C9"/>
    <w:rsid w:val="002E6ABA"/>
    <w:rsid w:val="00302BD4"/>
    <w:rsid w:val="00307951"/>
    <w:rsid w:val="00380B55"/>
    <w:rsid w:val="003B60EF"/>
    <w:rsid w:val="003B6F05"/>
    <w:rsid w:val="003B7C66"/>
    <w:rsid w:val="003C0FA4"/>
    <w:rsid w:val="00401CC9"/>
    <w:rsid w:val="00407407"/>
    <w:rsid w:val="004360ED"/>
    <w:rsid w:val="00445E63"/>
    <w:rsid w:val="00464259"/>
    <w:rsid w:val="004C396E"/>
    <w:rsid w:val="004C7E7D"/>
    <w:rsid w:val="004E230C"/>
    <w:rsid w:val="005316F3"/>
    <w:rsid w:val="00586610"/>
    <w:rsid w:val="005A691E"/>
    <w:rsid w:val="005B0584"/>
    <w:rsid w:val="005C5131"/>
    <w:rsid w:val="005C6334"/>
    <w:rsid w:val="00611148"/>
    <w:rsid w:val="006406BF"/>
    <w:rsid w:val="00664F1A"/>
    <w:rsid w:val="0067431F"/>
    <w:rsid w:val="006825A3"/>
    <w:rsid w:val="006E0850"/>
    <w:rsid w:val="006F4D2D"/>
    <w:rsid w:val="006F6CAD"/>
    <w:rsid w:val="00727CA7"/>
    <w:rsid w:val="0075021B"/>
    <w:rsid w:val="00756B5A"/>
    <w:rsid w:val="007C000B"/>
    <w:rsid w:val="007C78B0"/>
    <w:rsid w:val="007D1D57"/>
    <w:rsid w:val="00823352"/>
    <w:rsid w:val="00841FE6"/>
    <w:rsid w:val="008678F9"/>
    <w:rsid w:val="00886B35"/>
    <w:rsid w:val="008A79A2"/>
    <w:rsid w:val="008F2DFA"/>
    <w:rsid w:val="00937EDB"/>
    <w:rsid w:val="00940FE2"/>
    <w:rsid w:val="00941CFB"/>
    <w:rsid w:val="00942CA7"/>
    <w:rsid w:val="00973DD1"/>
    <w:rsid w:val="00982BCC"/>
    <w:rsid w:val="009C1614"/>
    <w:rsid w:val="009F1DC1"/>
    <w:rsid w:val="00A2539E"/>
    <w:rsid w:val="00A2707E"/>
    <w:rsid w:val="00A27C8D"/>
    <w:rsid w:val="00A56E4B"/>
    <w:rsid w:val="00A82F39"/>
    <w:rsid w:val="00A96670"/>
    <w:rsid w:val="00AB50B2"/>
    <w:rsid w:val="00AB52C3"/>
    <w:rsid w:val="00AD5589"/>
    <w:rsid w:val="00AE2E10"/>
    <w:rsid w:val="00AE5130"/>
    <w:rsid w:val="00AE775B"/>
    <w:rsid w:val="00B20381"/>
    <w:rsid w:val="00B21054"/>
    <w:rsid w:val="00B36CAA"/>
    <w:rsid w:val="00B42C30"/>
    <w:rsid w:val="00B4626C"/>
    <w:rsid w:val="00B83B39"/>
    <w:rsid w:val="00BE24C0"/>
    <w:rsid w:val="00BF37CA"/>
    <w:rsid w:val="00C57F1C"/>
    <w:rsid w:val="00C701E9"/>
    <w:rsid w:val="00C7085C"/>
    <w:rsid w:val="00C754BF"/>
    <w:rsid w:val="00CE5AC9"/>
    <w:rsid w:val="00CE5F9E"/>
    <w:rsid w:val="00D27D76"/>
    <w:rsid w:val="00D63C1A"/>
    <w:rsid w:val="00DC6079"/>
    <w:rsid w:val="00E00C3F"/>
    <w:rsid w:val="00E33E4A"/>
    <w:rsid w:val="00E56FAF"/>
    <w:rsid w:val="00EA12DC"/>
    <w:rsid w:val="00EB0670"/>
    <w:rsid w:val="00F02DAE"/>
    <w:rsid w:val="00F129D8"/>
    <w:rsid w:val="00F14ACB"/>
    <w:rsid w:val="00F3778A"/>
    <w:rsid w:val="00F4063A"/>
    <w:rsid w:val="00F44F88"/>
    <w:rsid w:val="00F52AB8"/>
    <w:rsid w:val="00F67612"/>
    <w:rsid w:val="00F70692"/>
    <w:rsid w:val="00FA288A"/>
    <w:rsid w:val="00FE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8F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455F51"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455F51"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3E762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55F51"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3E762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55F51"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762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549E39" w:themeColor="accent1"/>
      <w:sz w:val="22"/>
    </w:rPr>
  </w:style>
  <w:style w:type="character" w:customStyle="1" w:styleId="DateChar">
    <w:name w:val="Date Char"/>
    <w:basedOn w:val="DefaultParagraphFont"/>
    <w:link w:val="Date"/>
    <w:uiPriority w:val="2"/>
    <w:semiHidden/>
    <w:rPr>
      <w:color w:val="549E39"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3E762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455F51" w:themeColor="text2"/>
      <w:sz w:val="48"/>
      <w:szCs w:val="32"/>
    </w:rPr>
  </w:style>
  <w:style w:type="character" w:customStyle="1" w:styleId="Heading2Char">
    <w:name w:val="Heading 2 Char"/>
    <w:basedOn w:val="DefaultParagraphFont"/>
    <w:link w:val="Heading2"/>
    <w:uiPriority w:val="9"/>
    <w:rsid w:val="00DC6079"/>
    <w:rPr>
      <w:rFonts w:cstheme="majorBidi"/>
      <w:color w:val="455F51"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3E762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55F51" w:themeColor="text2"/>
      <w:sz w:val="28"/>
    </w:rPr>
  </w:style>
  <w:style w:type="character" w:customStyle="1" w:styleId="Heading6Char">
    <w:name w:val="Heading 6 Char"/>
    <w:basedOn w:val="DefaultParagraphFont"/>
    <w:link w:val="Heading6"/>
    <w:uiPriority w:val="9"/>
    <w:semiHidden/>
    <w:rsid w:val="00DC6079"/>
    <w:rPr>
      <w:rFonts w:cstheme="majorBidi"/>
      <w:color w:val="3E762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55F51"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3E762A" w:themeColor="accent1" w:themeShade="BF"/>
        <w:bottom w:val="single" w:sz="4" w:space="10" w:color="3E762A" w:themeColor="accent1" w:themeShade="BF"/>
      </w:pBdr>
      <w:spacing w:before="360" w:after="360"/>
    </w:pPr>
    <w:rPr>
      <w:i/>
      <w:iCs/>
      <w:color w:val="3E762A" w:themeColor="accent1" w:themeShade="BF"/>
    </w:rPr>
  </w:style>
  <w:style w:type="character" w:customStyle="1" w:styleId="IntenseQuoteChar">
    <w:name w:val="Intense Quote Char"/>
    <w:basedOn w:val="DefaultParagraphFont"/>
    <w:link w:val="IntenseQuote"/>
    <w:uiPriority w:val="30"/>
    <w:semiHidden/>
    <w:rPr>
      <w:i/>
      <w:iCs/>
      <w:color w:val="3E762A" w:themeColor="accent1" w:themeShade="BF"/>
    </w:rPr>
  </w:style>
  <w:style w:type="paragraph" w:styleId="BalloonText">
    <w:name w:val="Balloon Text"/>
    <w:basedOn w:val="Normal"/>
    <w:link w:val="BalloonTextChar"/>
    <w:uiPriority w:val="99"/>
    <w:semiHidden/>
    <w:unhideWhenUsed/>
    <w:rsid w:val="00B8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39"/>
    <w:rPr>
      <w:rFonts w:ascii="Segoe UI" w:hAnsi="Segoe UI" w:cs="Segoe UI"/>
      <w:sz w:val="18"/>
      <w:szCs w:val="18"/>
    </w:rPr>
  </w:style>
  <w:style w:type="character" w:styleId="Hyperlink">
    <w:name w:val="Hyperlink"/>
    <w:basedOn w:val="DefaultParagraphFont"/>
    <w:uiPriority w:val="99"/>
    <w:unhideWhenUsed/>
    <w:rsid w:val="004360ED"/>
    <w:rPr>
      <w:color w:val="6B9F25" w:themeColor="hyperlink"/>
      <w:u w:val="single"/>
    </w:rPr>
  </w:style>
  <w:style w:type="character" w:styleId="FollowedHyperlink">
    <w:name w:val="FollowedHyperlink"/>
    <w:basedOn w:val="DefaultParagraphFont"/>
    <w:uiPriority w:val="99"/>
    <w:semiHidden/>
    <w:unhideWhenUsed/>
    <w:rsid w:val="004360ED"/>
    <w:rPr>
      <w:color w:val="BA6906" w:themeColor="followedHyperlink"/>
      <w:u w:val="single"/>
    </w:rPr>
  </w:style>
  <w:style w:type="character" w:styleId="UnresolvedMention">
    <w:name w:val="Unresolved Mention"/>
    <w:basedOn w:val="DefaultParagraphFont"/>
    <w:uiPriority w:val="99"/>
    <w:semiHidden/>
    <w:unhideWhenUsed/>
    <w:rsid w:val="004360ED"/>
    <w:rPr>
      <w:color w:val="605E5C"/>
      <w:shd w:val="clear" w:color="auto" w:fill="E1DFDD"/>
    </w:rPr>
  </w:style>
  <w:style w:type="paragraph" w:styleId="BodyTextIndent">
    <w:name w:val="Body Text Indent"/>
    <w:basedOn w:val="Normal"/>
    <w:link w:val="BodyTextIndentChar"/>
    <w:rsid w:val="00281AA6"/>
    <w:pPr>
      <w:spacing w:after="0" w:line="360" w:lineRule="auto"/>
      <w:ind w:left="36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281AA6"/>
    <w:rPr>
      <w:rFonts w:ascii="Times New Roman" w:eastAsia="Times New Roman" w:hAnsi="Times New Roman" w:cs="Times New Roman"/>
      <w:szCs w:val="20"/>
      <w:lang w:eastAsia="en-US"/>
    </w:rPr>
  </w:style>
  <w:style w:type="paragraph" w:customStyle="1" w:styleId="ColorfulList-Accent11">
    <w:name w:val="Colorful List - Accent 11"/>
    <w:basedOn w:val="Normal"/>
    <w:uiPriority w:val="34"/>
    <w:qFormat/>
    <w:rsid w:val="00281AA6"/>
    <w:pPr>
      <w:spacing w:after="0" w:line="240"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FAF5B9A-DE3A-4D03-8B40-7DD1FE1F01D6}">
  <ds:schemaRefs>
    <ds:schemaRef ds:uri="http://schemas.openxmlformats.org/officeDocument/2006/bibliography"/>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2022-04-29T13:28:00Z</dcterms:created>
  <dcterms:modified xsi:type="dcterms:W3CDTF">2022-04-29T13:28:00Z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